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A8ADE2">
      <w:pPr>
        <w:widowControl w:val="0"/>
        <w:kinsoku/>
        <w:autoSpaceDE/>
        <w:autoSpaceDN/>
        <w:adjustRightInd/>
        <w:snapToGrid/>
        <w:spacing w:line="276" w:lineRule="auto"/>
        <w:jc w:val="center"/>
        <w:textAlignment w:val="auto"/>
        <w:rPr>
          <w:rFonts w:hint="eastAsia" w:cs="Times New Roman" w:asciiTheme="minorEastAsia" w:hAnsiTheme="minorEastAsia" w:eastAsiaTheme="minorEastAsia"/>
          <w:snapToGrid/>
          <w:color w:val="auto"/>
          <w:kern w:val="2"/>
          <w:sz w:val="56"/>
          <w:szCs w:val="96"/>
        </w:rPr>
      </w:pPr>
      <w:bookmarkStart w:id="0" w:name="_bookmark1"/>
      <w:bookmarkEnd w:id="0"/>
      <w:r>
        <w:rPr>
          <w:rFonts w:cs="Times New Roman" w:asciiTheme="minorEastAsia" w:hAnsiTheme="minorEastAsia" w:eastAsiaTheme="minorEastAsia"/>
          <w:snapToGrid/>
          <w:color w:val="auto"/>
          <w:kern w:val="2"/>
          <w:sz w:val="56"/>
          <w:szCs w:val="96"/>
        </w:rPr>
        <w:t>202</w:t>
      </w:r>
      <w:r>
        <w:rPr>
          <w:rFonts w:hint="eastAsia" w:cs="Times New Roman" w:asciiTheme="minorEastAsia" w:hAnsiTheme="minorEastAsia" w:eastAsiaTheme="minorEastAsia"/>
          <w:snapToGrid/>
          <w:color w:val="auto"/>
          <w:kern w:val="2"/>
          <w:sz w:val="56"/>
          <w:szCs w:val="96"/>
        </w:rPr>
        <w:t>6</w:t>
      </w:r>
      <w:r>
        <w:rPr>
          <w:rFonts w:cs="Times New Roman" w:asciiTheme="minorEastAsia" w:hAnsiTheme="minorEastAsia" w:eastAsiaTheme="minorEastAsia"/>
          <w:snapToGrid/>
          <w:color w:val="auto"/>
          <w:kern w:val="2"/>
          <w:sz w:val="56"/>
          <w:szCs w:val="96"/>
        </w:rPr>
        <w:t>年“领航杯”</w:t>
      </w:r>
    </w:p>
    <w:p w14:paraId="6E23C4A3">
      <w:pPr>
        <w:spacing w:line="276" w:lineRule="auto"/>
        <w:jc w:val="center"/>
        <w:rPr>
          <w:rFonts w:hint="default" w:cs="Times New Roman" w:asciiTheme="minorEastAsia" w:hAnsiTheme="minorEastAsia" w:eastAsiaTheme="minorEastAsia"/>
          <w:color w:val="auto"/>
          <w:sz w:val="56"/>
          <w:szCs w:val="96"/>
          <w:lang w:val="en-US" w:eastAsia="zh-CN"/>
        </w:rPr>
      </w:pPr>
      <w:r>
        <w:rPr>
          <w:rFonts w:cs="Times New Roman" w:asciiTheme="minorEastAsia" w:hAnsiTheme="minorEastAsia" w:eastAsiaTheme="minorEastAsia"/>
          <w:color w:val="auto"/>
          <w:sz w:val="56"/>
          <w:szCs w:val="96"/>
        </w:rPr>
        <w:t>江苏省中小学生</w:t>
      </w:r>
      <w:r>
        <w:rPr>
          <w:rFonts w:hint="eastAsia" w:cs="Times New Roman" w:asciiTheme="minorEastAsia" w:hAnsiTheme="minorEastAsia" w:eastAsiaTheme="minorEastAsia"/>
          <w:color w:val="auto"/>
          <w:sz w:val="56"/>
          <w:szCs w:val="96"/>
          <w:lang w:val="en-US" w:eastAsia="zh-CN"/>
        </w:rPr>
        <w:t>人智能素养大赛</w:t>
      </w:r>
    </w:p>
    <w:p w14:paraId="6D3BA60F"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56"/>
          <w:szCs w:val="96"/>
        </w:rPr>
      </w:pPr>
    </w:p>
    <w:p w14:paraId="245E8F9A">
      <w:pPr>
        <w:spacing w:line="276" w:lineRule="auto"/>
        <w:jc w:val="center"/>
        <w:rPr>
          <w:rFonts w:hint="default" w:cs="Times New Roman" w:asciiTheme="minorEastAsia" w:hAnsiTheme="minorEastAsia" w:eastAsiaTheme="minorEastAsia"/>
          <w:color w:val="auto"/>
          <w:sz w:val="48"/>
          <w:szCs w:val="56"/>
          <w:lang w:val="en-US" w:eastAsia="zh-CN"/>
        </w:rPr>
      </w:pPr>
      <w:r>
        <w:rPr>
          <w:rFonts w:hint="eastAsia" w:cs="Times New Roman" w:asciiTheme="minorEastAsia" w:hAnsiTheme="minorEastAsia" w:eastAsiaTheme="minorEastAsia"/>
          <w:color w:val="auto"/>
          <w:sz w:val="48"/>
          <w:szCs w:val="56"/>
        </w:rPr>
        <w:t>人工智能</w:t>
      </w:r>
      <w:r>
        <w:rPr>
          <w:rFonts w:hint="eastAsia" w:cs="Times New Roman" w:asciiTheme="minorEastAsia" w:hAnsiTheme="minorEastAsia" w:eastAsiaTheme="minorEastAsia"/>
          <w:color w:val="auto"/>
          <w:sz w:val="48"/>
          <w:szCs w:val="56"/>
          <w:lang w:eastAsia="zh-CN"/>
        </w:rPr>
        <w:t>—</w:t>
      </w:r>
      <w:r>
        <w:rPr>
          <w:rFonts w:hint="eastAsia" w:cs="Times New Roman" w:asciiTheme="minorEastAsia" w:hAnsiTheme="minorEastAsia" w:eastAsiaTheme="minorEastAsia"/>
          <w:color w:val="auto"/>
          <w:sz w:val="48"/>
          <w:szCs w:val="56"/>
        </w:rPr>
        <w:t>AI</w:t>
      </w:r>
      <w:r>
        <w:rPr>
          <w:rFonts w:hint="eastAsia" w:cs="Times New Roman" w:asciiTheme="minorEastAsia" w:hAnsiTheme="minorEastAsia" w:eastAsiaTheme="minorEastAsia"/>
          <w:color w:val="auto"/>
          <w:sz w:val="48"/>
          <w:szCs w:val="56"/>
          <w:lang w:val="en-US" w:eastAsia="zh-CN"/>
        </w:rPr>
        <w:t>航空航天</w:t>
      </w:r>
    </w:p>
    <w:p w14:paraId="5868B106"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48"/>
          <w:szCs w:val="56"/>
        </w:rPr>
      </w:pPr>
    </w:p>
    <w:p w14:paraId="435C0706"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48"/>
          <w:szCs w:val="56"/>
        </w:rPr>
      </w:pPr>
    </w:p>
    <w:p w14:paraId="3C8654D6"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72"/>
          <w:szCs w:val="72"/>
          <w:lang w:bidi="zh-CN"/>
        </w:rPr>
      </w:pPr>
      <w:r>
        <w:rPr>
          <w:rFonts w:cs="Times New Roman" w:asciiTheme="minorEastAsia" w:hAnsiTheme="minorEastAsia" w:eastAsiaTheme="minorEastAsia"/>
          <w:color w:val="auto"/>
          <w:sz w:val="72"/>
          <w:szCs w:val="72"/>
          <w:lang w:bidi="zh-CN"/>
        </w:rPr>
        <w:t>规</w:t>
      </w:r>
    </w:p>
    <w:p w14:paraId="08715F8D"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72"/>
          <w:szCs w:val="72"/>
          <w:lang w:bidi="zh-CN"/>
        </w:rPr>
      </w:pPr>
      <w:r>
        <w:rPr>
          <w:rFonts w:cs="Times New Roman" w:asciiTheme="minorEastAsia" w:hAnsiTheme="minorEastAsia" w:eastAsiaTheme="minorEastAsia"/>
          <w:color w:val="auto"/>
          <w:sz w:val="72"/>
          <w:szCs w:val="72"/>
          <w:lang w:bidi="zh-CN"/>
        </w:rPr>
        <w:t>则</w:t>
      </w:r>
    </w:p>
    <w:p w14:paraId="006B547B"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72"/>
          <w:szCs w:val="72"/>
          <w:lang w:bidi="zh-CN"/>
        </w:rPr>
      </w:pPr>
    </w:p>
    <w:p w14:paraId="3094A543"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44"/>
          <w:szCs w:val="52"/>
        </w:rPr>
      </w:pPr>
      <w:r>
        <w:rPr>
          <w:rFonts w:cs="Times New Roman" w:asciiTheme="minorEastAsia" w:hAnsiTheme="minorEastAsia" w:eastAsiaTheme="minorEastAsia"/>
          <w:color w:val="auto"/>
          <w:sz w:val="44"/>
          <w:szCs w:val="52"/>
        </w:rPr>
        <w:t>江苏省教育信息化与数据管理中心</w:t>
      </w:r>
    </w:p>
    <w:p w14:paraId="2F7AF578">
      <w:pPr>
        <w:widowControl w:val="0"/>
        <w:kinsoku/>
        <w:autoSpaceDE/>
        <w:autoSpaceDN/>
        <w:adjustRightInd/>
        <w:snapToGrid/>
        <w:spacing w:line="276" w:lineRule="auto"/>
        <w:jc w:val="center"/>
        <w:textAlignment w:val="auto"/>
        <w:rPr>
          <w:rFonts w:hint="eastAsia" w:cs="Times New Roman" w:asciiTheme="minorEastAsia" w:hAnsiTheme="minorEastAsia" w:eastAsiaTheme="minorEastAsia"/>
          <w:snapToGrid/>
          <w:color w:val="auto"/>
          <w:kern w:val="2"/>
          <w:sz w:val="44"/>
          <w:szCs w:val="52"/>
        </w:rPr>
        <w:sectPr>
          <w:footerReference r:id="rId4" w:type="default"/>
          <w:pgSz w:w="11910" w:h="16840"/>
          <w:pgMar w:top="2268" w:right="1134" w:bottom="2268" w:left="1134" w:header="0" w:footer="981" w:gutter="0"/>
          <w:pgNumType w:fmt="numberInDash"/>
          <w:cols w:space="0" w:num="1"/>
        </w:sectPr>
      </w:pPr>
      <w:r>
        <w:rPr>
          <w:rFonts w:cs="Times New Roman" w:asciiTheme="minorEastAsia" w:hAnsiTheme="minorEastAsia" w:eastAsiaTheme="minorEastAsia"/>
          <w:snapToGrid/>
          <w:color w:val="auto"/>
          <w:kern w:val="2"/>
          <w:sz w:val="44"/>
          <w:szCs w:val="52"/>
        </w:rPr>
        <w:t>202</w:t>
      </w:r>
      <w:r>
        <w:rPr>
          <w:rFonts w:hint="eastAsia" w:cs="Times New Roman" w:asciiTheme="minorEastAsia" w:hAnsiTheme="minorEastAsia" w:eastAsiaTheme="minorEastAsia"/>
          <w:snapToGrid/>
          <w:color w:val="auto"/>
          <w:kern w:val="2"/>
          <w:sz w:val="44"/>
          <w:szCs w:val="52"/>
          <w:lang w:val="en-US" w:eastAsia="zh-CN"/>
        </w:rPr>
        <w:t>6</w:t>
      </w:r>
      <w:r>
        <w:rPr>
          <w:rFonts w:cs="Times New Roman" w:asciiTheme="minorEastAsia" w:hAnsiTheme="minorEastAsia" w:eastAsiaTheme="minorEastAsia"/>
          <w:snapToGrid/>
          <w:color w:val="auto"/>
          <w:kern w:val="2"/>
          <w:sz w:val="44"/>
          <w:szCs w:val="52"/>
        </w:rPr>
        <w:t>年</w:t>
      </w:r>
      <w:r>
        <w:rPr>
          <w:rFonts w:hint="eastAsia" w:cs="Times New Roman" w:asciiTheme="minorEastAsia" w:hAnsiTheme="minorEastAsia" w:eastAsiaTheme="minorEastAsia"/>
          <w:snapToGrid/>
          <w:color w:val="auto"/>
          <w:kern w:val="2"/>
          <w:sz w:val="44"/>
          <w:szCs w:val="52"/>
          <w:lang w:val="en-US" w:eastAsia="zh-CN"/>
        </w:rPr>
        <w:t>4</w:t>
      </w:r>
      <w:bookmarkStart w:id="4" w:name="_GoBack"/>
      <w:bookmarkEnd w:id="4"/>
      <w:r>
        <w:rPr>
          <w:rFonts w:cs="Times New Roman" w:asciiTheme="minorEastAsia" w:hAnsiTheme="minorEastAsia" w:eastAsiaTheme="minorEastAsia"/>
          <w:snapToGrid/>
          <w:color w:val="auto"/>
          <w:kern w:val="2"/>
          <w:sz w:val="44"/>
          <w:szCs w:val="52"/>
        </w:rPr>
        <w:t>月</w:t>
      </w:r>
    </w:p>
    <w:p w14:paraId="53815CE1">
      <w:pPr>
        <w:pStyle w:val="2"/>
        <w:numPr>
          <w:ilvl w:val="0"/>
          <w:numId w:val="1"/>
        </w:numPr>
        <w:spacing w:line="276" w:lineRule="auto"/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比赛说明</w:t>
      </w:r>
    </w:p>
    <w:p w14:paraId="24D4FC28">
      <w:pPr>
        <w:pStyle w:val="3"/>
        <w:rPr>
          <w:color w:val="auto"/>
        </w:rPr>
      </w:pPr>
      <w:r>
        <w:rPr>
          <w:rFonts w:hint="eastAsia"/>
          <w:color w:val="auto"/>
        </w:rPr>
        <w:t>1．项目简介</w:t>
      </w:r>
    </w:p>
    <w:p w14:paraId="3F924CB8">
      <w:pPr>
        <w:ind w:firstLine="480" w:firstLineChars="200"/>
        <w:rPr>
          <w:color w:val="auto"/>
        </w:rPr>
      </w:pPr>
      <w:r>
        <w:rPr>
          <w:color w:val="auto"/>
        </w:rPr>
        <w:t>航空航天是国家科技发展前沿领域，青少年阶段是航空兴趣与素养培育的关键期，国家大力推动航空航天产业发展并重视后备人才储备，开展航空活动是夯实产业人才根基的重要举措。项目以航空工程为载体，融合AI技术打造特色教育场景，既落实 “双减”科学教育加法要求，破解传统科技教育重理论轻实践问题，响应教育部AI全学段教育部署，让学生在实践中掌握AI应用逻辑。本项目紧扣教育、科技、人才强国战略，以AI赋能教育为核心，精准响应国家政策要求，落实跨学科融合教学要求，为国家培育兼具AI素养、工程思维的航空航天后备人才。</w:t>
      </w:r>
    </w:p>
    <w:p w14:paraId="51CFF00F">
      <w:pPr>
        <w:spacing w:before="0" w:after="0" w:line="276" w:lineRule="auto"/>
        <w:jc w:val="both"/>
        <w:rPr>
          <w:rFonts w:hint="eastAsia" w:cs="Times New Roman" w:asciiTheme="minorEastAsia" w:hAnsiTheme="minorEastAsia" w:eastAsiaTheme="minorEastAsia"/>
          <w:color w:val="auto"/>
          <w:szCs w:val="24"/>
        </w:rPr>
      </w:pPr>
    </w:p>
    <w:p w14:paraId="1387D017">
      <w:pPr>
        <w:pStyle w:val="3"/>
        <w:rPr>
          <w:color w:val="auto"/>
        </w:rPr>
      </w:pPr>
      <w:r>
        <w:rPr>
          <w:rFonts w:hint="eastAsia"/>
          <w:color w:val="auto"/>
        </w:rPr>
        <w:t>2．比赛内容</w:t>
      </w:r>
    </w:p>
    <w:p w14:paraId="5C46ACB0">
      <w:pPr>
        <w:spacing w:before="0" w:after="0" w:line="276" w:lineRule="auto"/>
        <w:ind w:firstLine="480" w:firstLineChars="200"/>
        <w:jc w:val="both"/>
        <w:rPr>
          <w:rFonts w:hint="eastAsia" w:cs="Times New Roman" w:asciiTheme="minorEastAsia" w:hAnsiTheme="minorEastAsia" w:eastAsiaTheme="minorEastAsia"/>
          <w:color w:val="auto"/>
          <w:szCs w:val="24"/>
        </w:rPr>
      </w:pPr>
      <w:r>
        <w:rPr>
          <w:color w:val="auto"/>
        </w:rPr>
        <w:t>比赛依托系统“可视化拼装—仿真测试—AI指导—任务实践”核心闭环开展，含两大核心模块。选手先在飞机智造模块完成飞机3D可视化拼装，经仿真试飞获取性能数据，通过AI智能导师诊断设计缺陷、获取优化方案并完成结构调整，再开展自主设计的飞机驾驶任务。比赛综合比拼选手航空、数理等跨学科知识应用能力，以及飞机设计、故障调试、三维空间感知等实操能力，全方位考察工程思维与创新能力</w:t>
      </w:r>
      <w:r>
        <w:rPr>
          <w:rFonts w:cs="Times New Roman" w:asciiTheme="minorEastAsia" w:hAnsiTheme="minorEastAsia" w:eastAsiaTheme="minorEastAsia"/>
          <w:color w:val="auto"/>
          <w:szCs w:val="24"/>
        </w:rPr>
        <w:t>。</w:t>
      </w:r>
    </w:p>
    <w:p w14:paraId="707868D0">
      <w:pPr>
        <w:spacing w:before="0" w:after="0" w:line="276" w:lineRule="auto"/>
        <w:ind w:firstLine="480" w:firstLineChars="200"/>
        <w:jc w:val="both"/>
        <w:rPr>
          <w:rFonts w:hint="eastAsia" w:cs="Times New Roman" w:asciiTheme="minorEastAsia" w:hAnsiTheme="minorEastAsia" w:eastAsiaTheme="minorEastAsia"/>
          <w:color w:val="auto"/>
          <w:szCs w:val="24"/>
        </w:rPr>
      </w:pPr>
    </w:p>
    <w:p w14:paraId="1E5BCDD5">
      <w:pPr>
        <w:pStyle w:val="2"/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二、场地与</w:t>
      </w:r>
      <w:bookmarkStart w:id="1" w:name="3.1__场地构成"/>
      <w:bookmarkEnd w:id="1"/>
      <w:r>
        <w:rPr>
          <w:rFonts w:hint="eastAsia" w:asciiTheme="minorEastAsia" w:hAnsiTheme="minorEastAsia" w:eastAsiaTheme="minorEastAsia"/>
          <w:color w:val="auto"/>
        </w:rPr>
        <w:t>器材</w:t>
      </w:r>
    </w:p>
    <w:p w14:paraId="42F41B74">
      <w:pPr>
        <w:pStyle w:val="3"/>
        <w:numPr>
          <w:ilvl w:val="0"/>
          <w:numId w:val="2"/>
        </w:numPr>
        <w:rPr>
          <w:color w:val="auto"/>
        </w:rPr>
      </w:pPr>
      <w:r>
        <w:rPr>
          <w:color w:val="auto"/>
        </w:rPr>
        <w:t>场地</w:t>
      </w:r>
      <w:r>
        <w:rPr>
          <w:rFonts w:hint="eastAsia"/>
          <w:color w:val="auto"/>
        </w:rPr>
        <w:t>和环境</w:t>
      </w:r>
    </w:p>
    <w:p w14:paraId="1BA97758">
      <w:pPr>
        <w:ind w:firstLine="480" w:firstLineChars="200"/>
        <w:rPr>
          <w:rFonts w:cs="宋体"/>
          <w:color w:val="auto"/>
        </w:rPr>
      </w:pPr>
      <w:r>
        <w:rPr>
          <w:rFonts w:hint="eastAsia" w:cs="宋体"/>
          <w:color w:val="auto"/>
        </w:rPr>
        <w:t>可同时容纳</w:t>
      </w:r>
      <w:r>
        <w:rPr>
          <w:rFonts w:hint="eastAsia"/>
          <w:color w:val="auto"/>
        </w:rPr>
        <w:t>30个学生落座的封闭场地，每个座位可放置一台电脑，电脑需配置相同</w:t>
      </w:r>
      <w:r>
        <w:rPr>
          <w:rFonts w:hint="eastAsia" w:cs="宋体"/>
          <w:color w:val="auto"/>
        </w:rPr>
        <w:t>。</w:t>
      </w:r>
    </w:p>
    <w:p w14:paraId="195AF529">
      <w:pPr>
        <w:pStyle w:val="3"/>
        <w:numPr>
          <w:ilvl w:val="0"/>
          <w:numId w:val="2"/>
        </w:numPr>
        <w:rPr>
          <w:color w:val="auto"/>
        </w:rPr>
      </w:pPr>
      <w:r>
        <w:rPr>
          <w:rFonts w:hint="eastAsia"/>
          <w:color w:val="auto"/>
        </w:rPr>
        <w:t>器材要求</w:t>
      </w:r>
    </w:p>
    <w:tbl>
      <w:tblPr>
        <w:tblStyle w:val="10"/>
        <w:tblW w:w="8478" w:type="dxa"/>
        <w:tblInd w:w="1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7"/>
        <w:gridCol w:w="6721"/>
      </w:tblGrid>
      <w:tr w14:paraId="40C71AC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exact"/>
        </w:trPr>
        <w:tc>
          <w:tcPr>
            <w:tcW w:w="175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CA4F87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auto"/>
              </w:rPr>
              <w:t>计算机设备</w:t>
            </w:r>
          </w:p>
        </w:tc>
        <w:tc>
          <w:tcPr>
            <w:tcW w:w="6721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59A2CB">
            <w:pPr>
              <w:spacing w:before="0" w:after="0" w:line="276" w:lineRule="auto"/>
              <w:rPr>
                <w:rFonts w:hint="eastAsia" w:cs="仿宋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可流畅运行此项比赛软件的计算机设备</w:t>
            </w:r>
          </w:p>
        </w:tc>
      </w:tr>
      <w:tr w14:paraId="73622B6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exact"/>
        </w:trPr>
        <w:tc>
          <w:tcPr>
            <w:tcW w:w="175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67CEC8">
            <w:pPr>
              <w:spacing w:before="0" w:after="0" w:line="276" w:lineRule="auto"/>
              <w:rPr>
                <w:rFonts w:hint="eastAsia" w:cs="仿宋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计算机键盘</w:t>
            </w:r>
          </w:p>
        </w:tc>
        <w:tc>
          <w:tcPr>
            <w:tcW w:w="6721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74B57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标准键盘</w:t>
            </w:r>
          </w:p>
        </w:tc>
      </w:tr>
      <w:tr w14:paraId="687441F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exact"/>
        </w:trPr>
        <w:tc>
          <w:tcPr>
            <w:tcW w:w="1757" w:type="dxa"/>
            <w:shd w:val="clear" w:color="auto" w:fill="F1F1F1" w:themeFill="background1" w:themeFillShade="F2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292AAD">
            <w:pPr>
              <w:spacing w:before="0" w:after="0" w:line="276" w:lineRule="auto"/>
              <w:rPr>
                <w:rFonts w:hint="eastAsia" w:cs="仿宋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计算机鼠标</w:t>
            </w:r>
          </w:p>
        </w:tc>
        <w:tc>
          <w:tcPr>
            <w:tcW w:w="6721" w:type="dxa"/>
            <w:shd w:val="clear" w:color="auto" w:fill="F1F1F1" w:themeFill="background1" w:themeFillShade="F2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56F14E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标准鼠标</w:t>
            </w:r>
          </w:p>
        </w:tc>
      </w:tr>
      <w:tr w14:paraId="00678F0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exact"/>
        </w:trPr>
        <w:tc>
          <w:tcPr>
            <w:tcW w:w="175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134153">
            <w:pPr>
              <w:spacing w:before="0" w:after="0" w:line="276" w:lineRule="auto"/>
              <w:rPr>
                <w:rFonts w:hint="eastAsia" w:cs="仿宋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飞行摇杆</w:t>
            </w:r>
          </w:p>
        </w:tc>
        <w:tc>
          <w:tcPr>
            <w:tcW w:w="6721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0BDE784">
            <w:pPr>
              <w:spacing w:before="0" w:after="0" w:line="276" w:lineRule="auto"/>
              <w:rPr>
                <w:rFonts w:hint="eastAsia" w:cs="仿宋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包括方向控制和油门控制，飞行员挑战姿态不低于6个自由度，包括俯仰、翻滚、偏航、前后、上下和左右。</w:t>
            </w:r>
          </w:p>
        </w:tc>
      </w:tr>
    </w:tbl>
    <w:p w14:paraId="32F3581D">
      <w:pPr>
        <w:rPr>
          <w:rFonts w:hint="eastAsia" w:asciiTheme="minorEastAsia" w:hAnsiTheme="minorEastAsia" w:eastAsiaTheme="minorEastAsia"/>
          <w:color w:val="auto"/>
        </w:rPr>
      </w:pPr>
    </w:p>
    <w:p w14:paraId="0312998C">
      <w:pPr>
        <w:pStyle w:val="2"/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三、任务描述</w:t>
      </w:r>
    </w:p>
    <w:p w14:paraId="2DF38CCC">
      <w:pPr>
        <w:ind w:firstLine="480" w:firstLineChars="200"/>
        <w:rPr>
          <w:color w:val="auto"/>
        </w:rPr>
      </w:pPr>
      <w:bookmarkStart w:id="2" w:name="_Hlk224117161"/>
      <w:bookmarkStart w:id="3" w:name="_Hlk183124676"/>
      <w:r>
        <w:rPr>
          <w:rFonts w:hint="eastAsia"/>
          <w:color w:val="auto"/>
        </w:rPr>
        <w:t>比赛共设两个任务，飞机设计和飞行员挑战。根据组别不同任务难度不同。</w:t>
      </w:r>
    </w:p>
    <w:p w14:paraId="526E7396">
      <w:pPr>
        <w:ind w:firstLine="480" w:firstLineChars="200"/>
        <w:rPr>
          <w:color w:val="auto"/>
        </w:rPr>
      </w:pPr>
    </w:p>
    <w:bookmarkEnd w:id="2"/>
    <w:p w14:paraId="6B0F6696">
      <w:pPr>
        <w:pStyle w:val="3"/>
        <w:numPr>
          <w:ilvl w:val="0"/>
          <w:numId w:val="3"/>
        </w:numPr>
        <w:rPr>
          <w:color w:val="auto"/>
        </w:rPr>
      </w:pPr>
      <w:r>
        <w:rPr>
          <w:rFonts w:hint="eastAsia"/>
          <w:color w:val="auto"/>
        </w:rPr>
        <w:t>飞机设计</w:t>
      </w:r>
    </w:p>
    <w:p w14:paraId="478330CB"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参赛选手需在规定时间内完成飞机设计任务，包括飞机的组装和涂装，时间到将自动停止任务，停止任务时如未设计完成一架符合试飞条件的飞机，则判定为飞机设计任务未完成，无法继续后续任务，比赛无成绩。</w:t>
      </w:r>
    </w:p>
    <w:p w14:paraId="7052CF44">
      <w:pPr>
        <w:ind w:firstLine="480" w:firstLineChars="200"/>
        <w:rPr>
          <w:b/>
          <w:bCs/>
          <w:color w:val="auto"/>
        </w:rPr>
      </w:pPr>
      <w:r>
        <w:rPr>
          <w:rFonts w:hint="eastAsia" w:cs="宋体"/>
          <w:color w:val="auto"/>
        </w:rPr>
        <w:t>飞机设计场景：</w:t>
      </w:r>
    </w:p>
    <w:p w14:paraId="33E65512"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b/>
          <w:bCs/>
          <w:color w:val="auto"/>
          <w:sz w:val="28"/>
        </w:rPr>
      </w:pPr>
      <w:r>
        <w:rPr>
          <w:rFonts w:asciiTheme="minorEastAsia" w:hAnsiTheme="minorEastAsia" w:eastAsiaTheme="minorEastAsia"/>
          <w:b/>
          <w:bCs/>
          <w:color w:val="auto"/>
          <w:sz w:val="28"/>
        </w:rPr>
        <w:drawing>
          <wp:inline distT="0" distB="0" distL="0" distR="0">
            <wp:extent cx="5147310" cy="2895600"/>
            <wp:effectExtent l="0" t="0" r="0" b="0"/>
            <wp:docPr id="8894694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46947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99028" cy="298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329D1"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飞机设计完成后，进行仿真空气动力学</w:t>
      </w:r>
      <w:r>
        <w:rPr>
          <w:rFonts w:hint="eastAsia" w:cs="宋体"/>
          <w:color w:val="auto"/>
        </w:rPr>
        <w:t>试飞</w:t>
      </w:r>
      <w:r>
        <w:rPr>
          <w:rFonts w:hint="eastAsia"/>
          <w:color w:val="auto"/>
        </w:rPr>
        <w:t>验证，过程为AI自动驾驶，不受人为因素干扰。试飞为晴天无风理想环境，点击开始后，飞机自动进行起飞和爬升、巡航、降落操作，完成后给出评分。</w:t>
      </w:r>
    </w:p>
    <w:p w14:paraId="4A80D905">
      <w:pPr>
        <w:ind w:firstLine="480" w:firstLineChars="200"/>
        <w:rPr>
          <w:color w:val="auto"/>
        </w:rPr>
      </w:pPr>
      <w:r>
        <w:rPr>
          <w:rFonts w:hint="eastAsia" w:cs="宋体"/>
          <w:color w:val="auto"/>
        </w:rPr>
        <w:t>在飞机设计任务规定时间内，可不限次进行试飞</w:t>
      </w:r>
      <w:r>
        <w:rPr>
          <w:rFonts w:hint="eastAsia"/>
          <w:color w:val="auto"/>
        </w:rPr>
        <w:t>，每次</w:t>
      </w:r>
      <w:r>
        <w:rPr>
          <w:rFonts w:hint="eastAsia" w:cs="宋体"/>
          <w:color w:val="auto"/>
        </w:rPr>
        <w:t>试飞结束</w:t>
      </w:r>
      <w:r>
        <w:rPr>
          <w:rFonts w:hint="eastAsia"/>
          <w:color w:val="auto"/>
        </w:rPr>
        <w:t>自动计算成绩</w:t>
      </w:r>
      <w:r>
        <w:rPr>
          <w:rFonts w:hint="eastAsia" w:cs="宋体"/>
          <w:color w:val="auto"/>
        </w:rPr>
        <w:t>，</w:t>
      </w:r>
      <w:r>
        <w:rPr>
          <w:rFonts w:hint="eastAsia"/>
          <w:color w:val="auto"/>
        </w:rPr>
        <w:t>飞机设计得分以选手最终确认试飞成绩为准，参赛选手确认录入成绩时可举手示意裁判，由裁判现场登记成绩后可准备进行飞行员挑战任务</w:t>
      </w:r>
      <w:r>
        <w:rPr>
          <w:rFonts w:hint="eastAsia"/>
          <w:color w:val="auto"/>
          <w:sz w:val="28"/>
        </w:rPr>
        <w:t>。</w:t>
      </w:r>
    </w:p>
    <w:p w14:paraId="266A40B6">
      <w:pPr>
        <w:pStyle w:val="4"/>
        <w:rPr>
          <w:color w:val="auto"/>
        </w:rPr>
      </w:pPr>
      <w:r>
        <w:rPr>
          <w:rFonts w:hint="eastAsia"/>
          <w:color w:val="auto"/>
        </w:rPr>
        <w:t>1.1 飞机试飞</w:t>
      </w:r>
      <w:r>
        <w:rPr>
          <w:rFonts w:hint="eastAsia" w:cs="宋体"/>
          <w:color w:val="auto"/>
        </w:rPr>
        <w:t>场景</w:t>
      </w:r>
      <w:r>
        <w:rPr>
          <w:rFonts w:hint="eastAsia"/>
          <w:color w:val="auto"/>
        </w:rPr>
        <w:t>地图</w:t>
      </w:r>
    </w:p>
    <w:p w14:paraId="55415C0F"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b/>
          <w:bCs/>
          <w:color w:val="auto"/>
          <w:sz w:val="28"/>
        </w:rPr>
      </w:pPr>
      <w:r>
        <w:rPr>
          <w:rFonts w:asciiTheme="minorEastAsia" w:hAnsiTheme="minorEastAsia" w:eastAsiaTheme="minorEastAsia"/>
          <w:b/>
          <w:bCs/>
          <w:color w:val="auto"/>
          <w:sz w:val="28"/>
        </w:rPr>
        <w:drawing>
          <wp:inline distT="0" distB="0" distL="0" distR="0">
            <wp:extent cx="5136515" cy="2811780"/>
            <wp:effectExtent l="0" t="0" r="6985" b="7620"/>
            <wp:docPr id="165293924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939244" name="图片 2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1460" cy="283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E42ED">
      <w:pPr>
        <w:kinsoku/>
        <w:autoSpaceDE/>
        <w:autoSpaceDN/>
        <w:adjustRightInd/>
        <w:snapToGrid/>
        <w:spacing w:before="0" w:after="0"/>
        <w:textAlignment w:val="auto"/>
        <w:rPr>
          <w:color w:val="auto"/>
        </w:rPr>
      </w:pPr>
      <w:r>
        <w:rPr>
          <w:rFonts w:hint="eastAsia"/>
          <w:color w:val="auto"/>
        </w:rPr>
        <w:t>1.2 飞机试飞AI操作说明</w:t>
      </w:r>
    </w:p>
    <w:p w14:paraId="7ADA38D7">
      <w:pPr>
        <w:widowControl w:val="0"/>
        <w:overflowPunct w:val="0"/>
        <w:spacing w:before="0" w:after="0" w:line="276" w:lineRule="auto"/>
        <w:ind w:right="240" w:rightChars="100"/>
        <w:rPr>
          <w:rFonts w:hint="eastAsia" w:cs="宋体" w:asciiTheme="minorEastAsia" w:hAnsiTheme="minorEastAsia" w:eastAsiaTheme="minorEastAsia"/>
          <w:color w:val="auto"/>
          <w:sz w:val="28"/>
        </w:rPr>
      </w:pPr>
      <w:r>
        <w:rPr>
          <w:rFonts w:asciiTheme="minorEastAsia" w:hAnsiTheme="minorEastAsia" w:eastAsiaTheme="minorEastAsia"/>
          <w:color w:val="auto"/>
        </w:rPr>
        <w:drawing>
          <wp:inline distT="0" distB="0" distL="0" distR="0">
            <wp:extent cx="5638800" cy="2373630"/>
            <wp:effectExtent l="0" t="0" r="0" b="7620"/>
            <wp:docPr id="1753217543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217543" name="图片 12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70351" cy="2429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DD685">
      <w:pPr>
        <w:kinsoku/>
        <w:autoSpaceDE/>
        <w:autoSpaceDN/>
        <w:adjustRightInd/>
        <w:snapToGrid/>
        <w:spacing w:before="0" w:after="0"/>
        <w:textAlignment w:val="auto"/>
        <w:rPr>
          <w:rFonts w:hint="eastAsia" w:cs="宋体" w:asciiTheme="minorEastAsia" w:hAnsiTheme="minorEastAsia" w:eastAsiaTheme="minorEastAsia"/>
          <w:color w:val="auto"/>
          <w:sz w:val="28"/>
        </w:rPr>
      </w:pPr>
      <w:r>
        <w:rPr>
          <w:rFonts w:hint="eastAsia" w:cs="宋体" w:asciiTheme="minorEastAsia" w:hAnsiTheme="minorEastAsia" w:eastAsiaTheme="minorEastAsia"/>
          <w:color w:val="auto"/>
          <w:sz w:val="28"/>
        </w:rPr>
        <w:br w:type="page"/>
      </w:r>
    </w:p>
    <w:p w14:paraId="061A1FC4">
      <w:pPr>
        <w:pStyle w:val="4"/>
        <w:rPr>
          <w:color w:val="auto"/>
        </w:rPr>
      </w:pPr>
      <w:r>
        <w:rPr>
          <w:rFonts w:hint="eastAsia"/>
          <w:color w:val="auto"/>
        </w:rPr>
        <w:t>1.3 飞机试飞评分标准说明</w:t>
      </w:r>
    </w:p>
    <w:tbl>
      <w:tblPr>
        <w:tblStyle w:val="10"/>
        <w:tblW w:w="9057" w:type="dxa"/>
        <w:tblInd w:w="-147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36"/>
        <w:gridCol w:w="3075"/>
        <w:gridCol w:w="4253"/>
        <w:gridCol w:w="693"/>
      </w:tblGrid>
      <w:tr w14:paraId="6B80F16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</w:trPr>
        <w:tc>
          <w:tcPr>
            <w:tcW w:w="9057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3414F03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  <w:t>总则</w:t>
            </w:r>
          </w:p>
        </w:tc>
      </w:tr>
      <w:tr w14:paraId="24010F7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" w:hRule="atLeast"/>
        </w:trPr>
        <w:tc>
          <w:tcPr>
            <w:tcW w:w="10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CB97839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结算分类</w:t>
            </w: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245F5F5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达成条件</w:t>
            </w:r>
          </w:p>
        </w:tc>
        <w:tc>
          <w:tcPr>
            <w:tcW w:w="42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0F963E9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结算规则</w:t>
            </w:r>
          </w:p>
        </w:tc>
        <w:tc>
          <w:tcPr>
            <w:tcW w:w="6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A7ACC6C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总分</w:t>
            </w:r>
          </w:p>
        </w:tc>
      </w:tr>
      <w:tr w14:paraId="1C83F6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BC40D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完成试飞</w:t>
            </w: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C0F8F47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完成所有评分阶段</w:t>
            </w:r>
          </w:p>
        </w:tc>
        <w:tc>
          <w:tcPr>
            <w:tcW w:w="42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BF8929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各阶段的评分项累加。</w:t>
            </w:r>
          </w:p>
        </w:tc>
        <w:tc>
          <w:tcPr>
            <w:tcW w:w="693" w:type="dxa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A1BEDF0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100</w:t>
            </w:r>
          </w:p>
        </w:tc>
      </w:tr>
      <w:tr w14:paraId="4312159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95EAC5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飞机爆炸</w:t>
            </w: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B5C4ADA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碰撞爆炸</w:t>
            </w:r>
          </w:p>
        </w:tc>
        <w:tc>
          <w:tcPr>
            <w:tcW w:w="425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B06B6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任一评分阶段飞机发生爆炸，该阶段所有评分项不得分，罚时120s。</w:t>
            </w: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144E71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 w14:paraId="154195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D3728A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5DDD77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飞行速度≥485节</w:t>
            </w:r>
          </w:p>
        </w:tc>
        <w:tc>
          <w:tcPr>
            <w:tcW w:w="42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9F1CE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24F11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 w14:paraId="68E545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18395D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C5D4FA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接地过载≥3</w:t>
            </w:r>
          </w:p>
        </w:tc>
        <w:tc>
          <w:tcPr>
            <w:tcW w:w="42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2C542E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A3BF0E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 w14:paraId="629419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B152B4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3BEA49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失速次数≥3</w:t>
            </w:r>
          </w:p>
        </w:tc>
        <w:tc>
          <w:tcPr>
            <w:tcW w:w="42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BC656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8C187B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 w14:paraId="6FA866D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0" w:hRule="atLeast"/>
        </w:trPr>
        <w:tc>
          <w:tcPr>
            <w:tcW w:w="103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A7DB0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超出可停机区域</w:t>
            </w: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08A7575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起飞和爬升阶段、巡航阶段超出</w:t>
            </w:r>
          </w:p>
        </w:tc>
        <w:tc>
          <w:tcPr>
            <w:tcW w:w="42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AC8E224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飞机在地面时超出可停机区域，该阶段所有评分项不得分，罚时120s。</w:t>
            </w: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987AB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 w14:paraId="450312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7F28D1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B4DAF91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降落阶段接地未超出，滑跑时超出</w:t>
            </w:r>
          </w:p>
        </w:tc>
        <w:tc>
          <w:tcPr>
            <w:tcW w:w="42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E553F1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与滑跑相关评分项（着陆距离和滑跑中心线偏离）不得分，罚时120s。</w:t>
            </w: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633C0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 w14:paraId="56916E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F5A4D5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7C14F1A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降落阶段接地时超出</w:t>
            </w:r>
          </w:p>
        </w:tc>
        <w:tc>
          <w:tcPr>
            <w:tcW w:w="42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E047C7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降落阶段所有评分项不得分，罚时120s。</w:t>
            </w: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281A9B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 w14:paraId="563277D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47DA58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飞行超时</w:t>
            </w: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390394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试飞时间结束时未完成全部阶段</w:t>
            </w:r>
          </w:p>
        </w:tc>
        <w:tc>
          <w:tcPr>
            <w:tcW w:w="42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EF18A44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总飞行时间240s，超出时间进入成绩结算，未完成评分项不得分。</w:t>
            </w: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52451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</w:tbl>
    <w:p w14:paraId="692BB104">
      <w:pPr>
        <w:widowControl w:val="0"/>
        <w:overflowPunct w:val="0"/>
        <w:spacing w:before="0" w:after="0" w:line="276" w:lineRule="auto"/>
        <w:ind w:right="240" w:rightChars="100"/>
        <w:rPr>
          <w:rFonts w:hint="eastAsia" w:cs="宋体" w:asciiTheme="minorEastAsia" w:hAnsiTheme="minorEastAsia" w:eastAsiaTheme="minorEastAsia"/>
          <w:color w:val="auto"/>
          <w:szCs w:val="20"/>
        </w:rPr>
      </w:pPr>
    </w:p>
    <w:tbl>
      <w:tblPr>
        <w:tblStyle w:val="10"/>
        <w:tblW w:w="907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701"/>
        <w:gridCol w:w="1280"/>
        <w:gridCol w:w="1418"/>
        <w:gridCol w:w="987"/>
        <w:gridCol w:w="993"/>
        <w:gridCol w:w="992"/>
        <w:gridCol w:w="861"/>
      </w:tblGrid>
      <w:tr w14:paraId="5696DA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9078" w:type="dxa"/>
            <w:gridSpan w:val="8"/>
            <w:noWrap/>
            <w:vAlign w:val="center"/>
          </w:tcPr>
          <w:p w14:paraId="4C32DEB6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auto"/>
              </w:rPr>
              <w:t>各阶段评分项说明</w:t>
            </w:r>
          </w:p>
        </w:tc>
      </w:tr>
      <w:tr w14:paraId="298730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restart"/>
            <w:noWrap/>
            <w:vAlign w:val="center"/>
          </w:tcPr>
          <w:p w14:paraId="7445D65E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评分阶段</w:t>
            </w:r>
          </w:p>
        </w:tc>
        <w:tc>
          <w:tcPr>
            <w:tcW w:w="1701" w:type="dxa"/>
            <w:vMerge w:val="restart"/>
            <w:noWrap/>
            <w:vAlign w:val="center"/>
          </w:tcPr>
          <w:p w14:paraId="363DC764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评分项</w:t>
            </w:r>
          </w:p>
        </w:tc>
        <w:tc>
          <w:tcPr>
            <w:tcW w:w="1280" w:type="dxa"/>
            <w:vMerge w:val="restart"/>
            <w:noWrap/>
            <w:vAlign w:val="center"/>
          </w:tcPr>
          <w:p w14:paraId="7B1708E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满分区间</w:t>
            </w:r>
          </w:p>
        </w:tc>
        <w:tc>
          <w:tcPr>
            <w:tcW w:w="1418" w:type="dxa"/>
            <w:vMerge w:val="restart"/>
            <w:noWrap/>
            <w:vAlign w:val="center"/>
          </w:tcPr>
          <w:p w14:paraId="3DBCEA3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0分区间</w:t>
            </w:r>
          </w:p>
        </w:tc>
        <w:tc>
          <w:tcPr>
            <w:tcW w:w="987" w:type="dxa"/>
            <w:vMerge w:val="restart"/>
            <w:noWrap/>
            <w:vAlign w:val="center"/>
          </w:tcPr>
          <w:p w14:paraId="13715237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扣分区间</w:t>
            </w:r>
          </w:p>
        </w:tc>
        <w:tc>
          <w:tcPr>
            <w:tcW w:w="1985" w:type="dxa"/>
            <w:gridSpan w:val="2"/>
            <w:noWrap/>
            <w:vAlign w:val="center"/>
          </w:tcPr>
          <w:p w14:paraId="7D6BB77B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扣分规则</w:t>
            </w:r>
          </w:p>
        </w:tc>
        <w:tc>
          <w:tcPr>
            <w:tcW w:w="861" w:type="dxa"/>
            <w:vMerge w:val="restart"/>
            <w:noWrap/>
            <w:vAlign w:val="center"/>
          </w:tcPr>
          <w:p w14:paraId="286AF008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分值</w:t>
            </w:r>
          </w:p>
        </w:tc>
      </w:tr>
      <w:tr w14:paraId="429BC0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 w14:paraId="4260920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vMerge w:val="continue"/>
            <w:vAlign w:val="center"/>
          </w:tcPr>
          <w:p w14:paraId="0DCE3F8E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280" w:type="dxa"/>
            <w:vMerge w:val="continue"/>
            <w:vAlign w:val="center"/>
          </w:tcPr>
          <w:p w14:paraId="3C68E27C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418" w:type="dxa"/>
            <w:vMerge w:val="continue"/>
            <w:vAlign w:val="center"/>
          </w:tcPr>
          <w:p w14:paraId="1EC575DB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987" w:type="dxa"/>
            <w:vMerge w:val="continue"/>
            <w:vAlign w:val="center"/>
          </w:tcPr>
          <w:p w14:paraId="18471EFD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993" w:type="dxa"/>
            <w:noWrap/>
            <w:vAlign w:val="center"/>
          </w:tcPr>
          <w:p w14:paraId="7B7C8DD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最小扣分单位</w:t>
            </w:r>
          </w:p>
        </w:tc>
        <w:tc>
          <w:tcPr>
            <w:tcW w:w="992" w:type="dxa"/>
            <w:noWrap/>
            <w:vAlign w:val="center"/>
          </w:tcPr>
          <w:p w14:paraId="745BAC87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最小扣分分数</w:t>
            </w:r>
          </w:p>
        </w:tc>
        <w:tc>
          <w:tcPr>
            <w:tcW w:w="861" w:type="dxa"/>
            <w:vMerge w:val="continue"/>
            <w:vAlign w:val="center"/>
          </w:tcPr>
          <w:p w14:paraId="7BF6B57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</w:tr>
      <w:tr w14:paraId="40BF1B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restart"/>
            <w:noWrap/>
            <w:vAlign w:val="center"/>
          </w:tcPr>
          <w:p w14:paraId="6C3DE2E8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起飞和爬升阶段</w:t>
            </w:r>
          </w:p>
        </w:tc>
        <w:tc>
          <w:tcPr>
            <w:tcW w:w="1701" w:type="dxa"/>
            <w:noWrap/>
            <w:vAlign w:val="center"/>
          </w:tcPr>
          <w:p w14:paraId="1D36CCBA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滑跑距离</w:t>
            </w:r>
          </w:p>
        </w:tc>
        <w:tc>
          <w:tcPr>
            <w:tcW w:w="1280" w:type="dxa"/>
            <w:noWrap/>
            <w:vAlign w:val="center"/>
          </w:tcPr>
          <w:p w14:paraId="5A58CB84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≤300m</w:t>
            </w:r>
          </w:p>
        </w:tc>
        <w:tc>
          <w:tcPr>
            <w:tcW w:w="1418" w:type="dxa"/>
            <w:noWrap/>
            <w:vAlign w:val="center"/>
          </w:tcPr>
          <w:p w14:paraId="1B847FE4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≥800m</w:t>
            </w:r>
          </w:p>
        </w:tc>
        <w:tc>
          <w:tcPr>
            <w:tcW w:w="987" w:type="dxa"/>
            <w:noWrap/>
            <w:vAlign w:val="center"/>
          </w:tcPr>
          <w:p w14:paraId="452B07B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＞300m</w:t>
            </w:r>
          </w:p>
        </w:tc>
        <w:tc>
          <w:tcPr>
            <w:tcW w:w="993" w:type="dxa"/>
            <w:noWrap/>
            <w:vAlign w:val="center"/>
          </w:tcPr>
          <w:p w14:paraId="1ED513E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1m</w:t>
            </w:r>
          </w:p>
        </w:tc>
        <w:tc>
          <w:tcPr>
            <w:tcW w:w="992" w:type="dxa"/>
            <w:noWrap/>
            <w:vAlign w:val="center"/>
          </w:tcPr>
          <w:p w14:paraId="6F68BBB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0.02</w:t>
            </w:r>
          </w:p>
        </w:tc>
        <w:tc>
          <w:tcPr>
            <w:tcW w:w="861" w:type="dxa"/>
            <w:noWrap/>
            <w:vAlign w:val="center"/>
          </w:tcPr>
          <w:p w14:paraId="1FF62390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  <w:tr w14:paraId="48BBC5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 w14:paraId="7E85ABE8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 w14:paraId="6920E9ED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滑跑中心线偏离</w:t>
            </w:r>
          </w:p>
        </w:tc>
        <w:tc>
          <w:tcPr>
            <w:tcW w:w="1280" w:type="dxa"/>
            <w:noWrap/>
            <w:vAlign w:val="center"/>
          </w:tcPr>
          <w:p w14:paraId="2EBB12AC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≤0.1°</w:t>
            </w:r>
          </w:p>
        </w:tc>
        <w:tc>
          <w:tcPr>
            <w:tcW w:w="1418" w:type="dxa"/>
            <w:noWrap/>
            <w:vAlign w:val="center"/>
          </w:tcPr>
          <w:p w14:paraId="59C827B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≥5.1°</w:t>
            </w:r>
          </w:p>
        </w:tc>
        <w:tc>
          <w:tcPr>
            <w:tcW w:w="987" w:type="dxa"/>
            <w:noWrap/>
            <w:vAlign w:val="center"/>
          </w:tcPr>
          <w:p w14:paraId="6EA7E85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＞0.1°</w:t>
            </w:r>
          </w:p>
        </w:tc>
        <w:tc>
          <w:tcPr>
            <w:tcW w:w="993" w:type="dxa"/>
            <w:noWrap/>
            <w:vAlign w:val="center"/>
          </w:tcPr>
          <w:p w14:paraId="3A8994D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0.01°</w:t>
            </w:r>
          </w:p>
        </w:tc>
        <w:tc>
          <w:tcPr>
            <w:tcW w:w="992" w:type="dxa"/>
            <w:noWrap/>
            <w:vAlign w:val="center"/>
          </w:tcPr>
          <w:p w14:paraId="4B20F04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 w14:paraId="49AE8F4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5</w:t>
            </w:r>
          </w:p>
        </w:tc>
      </w:tr>
      <w:tr w14:paraId="460D78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 w14:paraId="66A3F55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 w14:paraId="3B084DA5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爬升时间</w:t>
            </w:r>
          </w:p>
        </w:tc>
        <w:tc>
          <w:tcPr>
            <w:tcW w:w="1280" w:type="dxa"/>
            <w:noWrap/>
            <w:vAlign w:val="center"/>
          </w:tcPr>
          <w:p w14:paraId="4897858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≤25s</w:t>
            </w:r>
          </w:p>
        </w:tc>
        <w:tc>
          <w:tcPr>
            <w:tcW w:w="1418" w:type="dxa"/>
            <w:noWrap/>
            <w:vAlign w:val="center"/>
          </w:tcPr>
          <w:p w14:paraId="77E9D2D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≥35s</w:t>
            </w:r>
          </w:p>
        </w:tc>
        <w:tc>
          <w:tcPr>
            <w:tcW w:w="987" w:type="dxa"/>
            <w:noWrap/>
            <w:vAlign w:val="center"/>
          </w:tcPr>
          <w:p w14:paraId="604B9E8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＞25s</w:t>
            </w:r>
          </w:p>
        </w:tc>
        <w:tc>
          <w:tcPr>
            <w:tcW w:w="993" w:type="dxa"/>
            <w:noWrap/>
            <w:vAlign w:val="center"/>
          </w:tcPr>
          <w:p w14:paraId="500CD7D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0.01s</w:t>
            </w:r>
          </w:p>
        </w:tc>
        <w:tc>
          <w:tcPr>
            <w:tcW w:w="992" w:type="dxa"/>
            <w:noWrap/>
            <w:vAlign w:val="center"/>
          </w:tcPr>
          <w:p w14:paraId="17C11B30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 w14:paraId="663CD03C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  <w:tr w14:paraId="6511A0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 w14:paraId="0DDFEC4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 w14:paraId="6277FBD0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航迹偏离</w:t>
            </w:r>
          </w:p>
        </w:tc>
        <w:tc>
          <w:tcPr>
            <w:tcW w:w="1280" w:type="dxa"/>
            <w:noWrap/>
            <w:vAlign w:val="center"/>
          </w:tcPr>
          <w:p w14:paraId="30045838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≤0.1°</w:t>
            </w:r>
          </w:p>
        </w:tc>
        <w:tc>
          <w:tcPr>
            <w:tcW w:w="1418" w:type="dxa"/>
            <w:noWrap/>
            <w:vAlign w:val="center"/>
          </w:tcPr>
          <w:p w14:paraId="31B9274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≥5.1°</w:t>
            </w:r>
          </w:p>
        </w:tc>
        <w:tc>
          <w:tcPr>
            <w:tcW w:w="987" w:type="dxa"/>
            <w:noWrap/>
            <w:vAlign w:val="center"/>
          </w:tcPr>
          <w:p w14:paraId="2724747C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＞0.1°</w:t>
            </w:r>
          </w:p>
        </w:tc>
        <w:tc>
          <w:tcPr>
            <w:tcW w:w="993" w:type="dxa"/>
            <w:noWrap/>
            <w:vAlign w:val="center"/>
          </w:tcPr>
          <w:p w14:paraId="3C957A8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0.01°</w:t>
            </w:r>
          </w:p>
        </w:tc>
        <w:tc>
          <w:tcPr>
            <w:tcW w:w="992" w:type="dxa"/>
            <w:noWrap/>
            <w:vAlign w:val="center"/>
          </w:tcPr>
          <w:p w14:paraId="4D8AAA2B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 w14:paraId="5BAF09A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5</w:t>
            </w:r>
          </w:p>
        </w:tc>
      </w:tr>
      <w:tr w14:paraId="286D27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restart"/>
            <w:noWrap/>
            <w:vAlign w:val="center"/>
          </w:tcPr>
          <w:p w14:paraId="7039241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巡航阶段</w:t>
            </w:r>
          </w:p>
        </w:tc>
        <w:tc>
          <w:tcPr>
            <w:tcW w:w="1701" w:type="dxa"/>
            <w:noWrap/>
            <w:vAlign w:val="center"/>
          </w:tcPr>
          <w:p w14:paraId="5B2AB490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航迹偏离</w:t>
            </w:r>
          </w:p>
        </w:tc>
        <w:tc>
          <w:tcPr>
            <w:tcW w:w="1280" w:type="dxa"/>
            <w:noWrap/>
            <w:vAlign w:val="center"/>
          </w:tcPr>
          <w:p w14:paraId="105DDE4B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≤0.1°</w:t>
            </w:r>
          </w:p>
        </w:tc>
        <w:tc>
          <w:tcPr>
            <w:tcW w:w="1418" w:type="dxa"/>
            <w:noWrap/>
            <w:vAlign w:val="center"/>
          </w:tcPr>
          <w:p w14:paraId="7C259EE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≥5.1°</w:t>
            </w:r>
          </w:p>
        </w:tc>
        <w:tc>
          <w:tcPr>
            <w:tcW w:w="987" w:type="dxa"/>
            <w:noWrap/>
            <w:vAlign w:val="center"/>
          </w:tcPr>
          <w:p w14:paraId="4A4D5AC8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＞0.1°</w:t>
            </w:r>
          </w:p>
        </w:tc>
        <w:tc>
          <w:tcPr>
            <w:tcW w:w="993" w:type="dxa"/>
            <w:noWrap/>
            <w:vAlign w:val="center"/>
          </w:tcPr>
          <w:p w14:paraId="14A08F4A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0.01°</w:t>
            </w:r>
          </w:p>
        </w:tc>
        <w:tc>
          <w:tcPr>
            <w:tcW w:w="992" w:type="dxa"/>
            <w:noWrap/>
            <w:vAlign w:val="center"/>
          </w:tcPr>
          <w:p w14:paraId="6EA5BB2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 w14:paraId="670AE7D8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5</w:t>
            </w:r>
          </w:p>
        </w:tc>
      </w:tr>
      <w:tr w14:paraId="5A765C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 w14:paraId="7E8B986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 w14:paraId="4C61EEF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飞行姿态</w:t>
            </w:r>
          </w:p>
        </w:tc>
        <w:tc>
          <w:tcPr>
            <w:tcW w:w="1280" w:type="dxa"/>
            <w:noWrap/>
            <w:vAlign w:val="center"/>
          </w:tcPr>
          <w:p w14:paraId="641A8F2A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≤0.1°</w:t>
            </w:r>
          </w:p>
        </w:tc>
        <w:tc>
          <w:tcPr>
            <w:tcW w:w="1418" w:type="dxa"/>
            <w:noWrap/>
            <w:vAlign w:val="center"/>
          </w:tcPr>
          <w:p w14:paraId="69F338FD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≥5.1°</w:t>
            </w:r>
          </w:p>
        </w:tc>
        <w:tc>
          <w:tcPr>
            <w:tcW w:w="987" w:type="dxa"/>
            <w:noWrap/>
            <w:vAlign w:val="center"/>
          </w:tcPr>
          <w:p w14:paraId="32DE2FFB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＞0.1°</w:t>
            </w:r>
          </w:p>
        </w:tc>
        <w:tc>
          <w:tcPr>
            <w:tcW w:w="993" w:type="dxa"/>
            <w:noWrap/>
            <w:vAlign w:val="center"/>
          </w:tcPr>
          <w:p w14:paraId="10E3838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0.01°</w:t>
            </w:r>
          </w:p>
        </w:tc>
        <w:tc>
          <w:tcPr>
            <w:tcW w:w="992" w:type="dxa"/>
            <w:noWrap/>
            <w:vAlign w:val="center"/>
          </w:tcPr>
          <w:p w14:paraId="0338C51B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 w14:paraId="33EE5D1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5</w:t>
            </w:r>
          </w:p>
        </w:tc>
      </w:tr>
      <w:tr w14:paraId="7D333F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 w14:paraId="09B74D80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 w14:paraId="5824DFF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飞行时间</w:t>
            </w:r>
          </w:p>
        </w:tc>
        <w:tc>
          <w:tcPr>
            <w:tcW w:w="1280" w:type="dxa"/>
            <w:noWrap/>
            <w:vAlign w:val="center"/>
          </w:tcPr>
          <w:p w14:paraId="19B211D4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≤7s</w:t>
            </w:r>
          </w:p>
        </w:tc>
        <w:tc>
          <w:tcPr>
            <w:tcW w:w="1418" w:type="dxa"/>
            <w:noWrap/>
            <w:vAlign w:val="center"/>
          </w:tcPr>
          <w:p w14:paraId="5F62C3D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≥9s</w:t>
            </w:r>
          </w:p>
        </w:tc>
        <w:tc>
          <w:tcPr>
            <w:tcW w:w="987" w:type="dxa"/>
            <w:noWrap/>
            <w:vAlign w:val="center"/>
          </w:tcPr>
          <w:p w14:paraId="6AFFD011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＞7s</w:t>
            </w:r>
          </w:p>
        </w:tc>
        <w:tc>
          <w:tcPr>
            <w:tcW w:w="993" w:type="dxa"/>
            <w:noWrap/>
            <w:vAlign w:val="center"/>
          </w:tcPr>
          <w:p w14:paraId="72DE0885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0.01s</w:t>
            </w:r>
          </w:p>
        </w:tc>
        <w:tc>
          <w:tcPr>
            <w:tcW w:w="992" w:type="dxa"/>
            <w:noWrap/>
            <w:vAlign w:val="center"/>
          </w:tcPr>
          <w:p w14:paraId="4AF9C955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0.05</w:t>
            </w:r>
          </w:p>
        </w:tc>
        <w:tc>
          <w:tcPr>
            <w:tcW w:w="861" w:type="dxa"/>
            <w:noWrap/>
            <w:vAlign w:val="center"/>
          </w:tcPr>
          <w:p w14:paraId="6BAD94D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  <w:tr w14:paraId="3ADE24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 w14:paraId="32149A8D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 w14:paraId="5B79F35B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巡航高度差</w:t>
            </w:r>
          </w:p>
        </w:tc>
        <w:tc>
          <w:tcPr>
            <w:tcW w:w="1280" w:type="dxa"/>
            <w:noWrap/>
            <w:vAlign w:val="center"/>
          </w:tcPr>
          <w:p w14:paraId="7079C59E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≤5m</w:t>
            </w:r>
          </w:p>
        </w:tc>
        <w:tc>
          <w:tcPr>
            <w:tcW w:w="1418" w:type="dxa"/>
            <w:noWrap/>
            <w:vAlign w:val="center"/>
          </w:tcPr>
          <w:p w14:paraId="0A9F3D41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≥55m</w:t>
            </w:r>
          </w:p>
        </w:tc>
        <w:tc>
          <w:tcPr>
            <w:tcW w:w="987" w:type="dxa"/>
            <w:noWrap/>
            <w:vAlign w:val="center"/>
          </w:tcPr>
          <w:p w14:paraId="19FDAE0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＞5m</w:t>
            </w:r>
          </w:p>
        </w:tc>
        <w:tc>
          <w:tcPr>
            <w:tcW w:w="993" w:type="dxa"/>
            <w:noWrap/>
            <w:vAlign w:val="center"/>
          </w:tcPr>
          <w:p w14:paraId="3409D3A1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1m</w:t>
            </w:r>
          </w:p>
        </w:tc>
        <w:tc>
          <w:tcPr>
            <w:tcW w:w="992" w:type="dxa"/>
            <w:noWrap/>
            <w:vAlign w:val="center"/>
          </w:tcPr>
          <w:p w14:paraId="78088AD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0.2</w:t>
            </w:r>
          </w:p>
        </w:tc>
        <w:tc>
          <w:tcPr>
            <w:tcW w:w="861" w:type="dxa"/>
            <w:noWrap/>
            <w:vAlign w:val="center"/>
          </w:tcPr>
          <w:p w14:paraId="7AC38BFB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  <w:tr w14:paraId="18723D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restart"/>
            <w:noWrap/>
            <w:vAlign w:val="center"/>
          </w:tcPr>
          <w:p w14:paraId="7735C53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降落阶段</w:t>
            </w:r>
          </w:p>
        </w:tc>
        <w:tc>
          <w:tcPr>
            <w:tcW w:w="1701" w:type="dxa"/>
            <w:noWrap/>
            <w:vAlign w:val="center"/>
          </w:tcPr>
          <w:p w14:paraId="64DC213A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下滑时间</w:t>
            </w:r>
          </w:p>
        </w:tc>
        <w:tc>
          <w:tcPr>
            <w:tcW w:w="1280" w:type="dxa"/>
            <w:noWrap/>
            <w:vAlign w:val="center"/>
          </w:tcPr>
          <w:p w14:paraId="6BF3A248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≤30s</w:t>
            </w:r>
          </w:p>
        </w:tc>
        <w:tc>
          <w:tcPr>
            <w:tcW w:w="1418" w:type="dxa"/>
            <w:noWrap/>
            <w:vAlign w:val="center"/>
          </w:tcPr>
          <w:p w14:paraId="7CA599CA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≥40s</w:t>
            </w:r>
          </w:p>
        </w:tc>
        <w:tc>
          <w:tcPr>
            <w:tcW w:w="987" w:type="dxa"/>
            <w:noWrap/>
            <w:vAlign w:val="center"/>
          </w:tcPr>
          <w:p w14:paraId="7809E17A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＞30s</w:t>
            </w:r>
          </w:p>
        </w:tc>
        <w:tc>
          <w:tcPr>
            <w:tcW w:w="993" w:type="dxa"/>
            <w:noWrap/>
            <w:vAlign w:val="center"/>
          </w:tcPr>
          <w:p w14:paraId="2E1BF258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0.01s</w:t>
            </w:r>
          </w:p>
        </w:tc>
        <w:tc>
          <w:tcPr>
            <w:tcW w:w="992" w:type="dxa"/>
            <w:noWrap/>
            <w:vAlign w:val="center"/>
          </w:tcPr>
          <w:p w14:paraId="012CD88A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 w14:paraId="307BCCF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  <w:tr w14:paraId="7B0EA7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 w14:paraId="71A2B85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 w14:paraId="0A86A588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航迹偏离</w:t>
            </w:r>
          </w:p>
        </w:tc>
        <w:tc>
          <w:tcPr>
            <w:tcW w:w="1280" w:type="dxa"/>
            <w:noWrap/>
            <w:vAlign w:val="center"/>
          </w:tcPr>
          <w:p w14:paraId="6A890C0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≤0.1°</w:t>
            </w:r>
          </w:p>
        </w:tc>
        <w:tc>
          <w:tcPr>
            <w:tcW w:w="1418" w:type="dxa"/>
            <w:noWrap/>
            <w:vAlign w:val="center"/>
          </w:tcPr>
          <w:p w14:paraId="269F362C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≥5.1°</w:t>
            </w:r>
          </w:p>
        </w:tc>
        <w:tc>
          <w:tcPr>
            <w:tcW w:w="987" w:type="dxa"/>
            <w:noWrap/>
            <w:vAlign w:val="center"/>
          </w:tcPr>
          <w:p w14:paraId="44EDF05B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＞0.1°</w:t>
            </w:r>
          </w:p>
        </w:tc>
        <w:tc>
          <w:tcPr>
            <w:tcW w:w="993" w:type="dxa"/>
            <w:noWrap/>
            <w:vAlign w:val="center"/>
          </w:tcPr>
          <w:p w14:paraId="772A99A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0.01°</w:t>
            </w:r>
          </w:p>
        </w:tc>
        <w:tc>
          <w:tcPr>
            <w:tcW w:w="992" w:type="dxa"/>
            <w:noWrap/>
            <w:vAlign w:val="center"/>
          </w:tcPr>
          <w:p w14:paraId="38550677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 w14:paraId="30E5CDA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5</w:t>
            </w:r>
          </w:p>
        </w:tc>
      </w:tr>
      <w:tr w14:paraId="7A922B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 w14:paraId="7C4A3487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 w14:paraId="45CE134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接地过载</w:t>
            </w:r>
          </w:p>
        </w:tc>
        <w:tc>
          <w:tcPr>
            <w:tcW w:w="1280" w:type="dxa"/>
            <w:noWrap/>
            <w:vAlign w:val="center"/>
          </w:tcPr>
          <w:p w14:paraId="0DC59A54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≤1.5</w:t>
            </w:r>
          </w:p>
        </w:tc>
        <w:tc>
          <w:tcPr>
            <w:tcW w:w="1418" w:type="dxa"/>
            <w:noWrap/>
            <w:vAlign w:val="center"/>
          </w:tcPr>
          <w:p w14:paraId="70BE49B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≥2.5</w:t>
            </w:r>
          </w:p>
        </w:tc>
        <w:tc>
          <w:tcPr>
            <w:tcW w:w="987" w:type="dxa"/>
            <w:noWrap/>
            <w:vAlign w:val="center"/>
          </w:tcPr>
          <w:p w14:paraId="4F1E5947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＞1.5</w:t>
            </w:r>
          </w:p>
        </w:tc>
        <w:tc>
          <w:tcPr>
            <w:tcW w:w="993" w:type="dxa"/>
            <w:noWrap/>
            <w:vAlign w:val="center"/>
          </w:tcPr>
          <w:p w14:paraId="5A53DF5E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992" w:type="dxa"/>
            <w:noWrap/>
            <w:vAlign w:val="center"/>
          </w:tcPr>
          <w:p w14:paraId="5EAD0C8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0.1</w:t>
            </w:r>
          </w:p>
        </w:tc>
        <w:tc>
          <w:tcPr>
            <w:tcW w:w="861" w:type="dxa"/>
            <w:noWrap/>
            <w:vAlign w:val="center"/>
          </w:tcPr>
          <w:p w14:paraId="2FC6D97C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  <w:tr w14:paraId="63B870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 w14:paraId="549177A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 w14:paraId="6BA95B2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滑跑中心线偏离</w:t>
            </w:r>
          </w:p>
        </w:tc>
        <w:tc>
          <w:tcPr>
            <w:tcW w:w="1280" w:type="dxa"/>
            <w:noWrap/>
            <w:vAlign w:val="center"/>
          </w:tcPr>
          <w:p w14:paraId="5B1AB431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≤0.1°</w:t>
            </w:r>
          </w:p>
        </w:tc>
        <w:tc>
          <w:tcPr>
            <w:tcW w:w="1418" w:type="dxa"/>
            <w:noWrap/>
            <w:vAlign w:val="center"/>
          </w:tcPr>
          <w:p w14:paraId="2A7FB184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≥5.1°</w:t>
            </w:r>
          </w:p>
        </w:tc>
        <w:tc>
          <w:tcPr>
            <w:tcW w:w="987" w:type="dxa"/>
            <w:noWrap/>
            <w:vAlign w:val="center"/>
          </w:tcPr>
          <w:p w14:paraId="7FC9D62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＞0.1°</w:t>
            </w:r>
          </w:p>
        </w:tc>
        <w:tc>
          <w:tcPr>
            <w:tcW w:w="993" w:type="dxa"/>
            <w:noWrap/>
            <w:vAlign w:val="center"/>
          </w:tcPr>
          <w:p w14:paraId="7D28FDF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0.01°</w:t>
            </w:r>
          </w:p>
        </w:tc>
        <w:tc>
          <w:tcPr>
            <w:tcW w:w="992" w:type="dxa"/>
            <w:noWrap/>
            <w:vAlign w:val="center"/>
          </w:tcPr>
          <w:p w14:paraId="28A3D34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 w14:paraId="2FEE4ACD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5</w:t>
            </w:r>
          </w:p>
        </w:tc>
      </w:tr>
      <w:tr w14:paraId="5A5415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" w:hRule="atLeast"/>
          <w:jc w:val="center"/>
        </w:trPr>
        <w:tc>
          <w:tcPr>
            <w:tcW w:w="846" w:type="dxa"/>
            <w:vMerge w:val="continue"/>
            <w:vAlign w:val="center"/>
          </w:tcPr>
          <w:p w14:paraId="35CBD8D0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 w14:paraId="68497ED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着陆距离</w:t>
            </w:r>
          </w:p>
        </w:tc>
        <w:tc>
          <w:tcPr>
            <w:tcW w:w="1280" w:type="dxa"/>
            <w:noWrap/>
            <w:vAlign w:val="center"/>
          </w:tcPr>
          <w:p w14:paraId="669347A1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≤600m</w:t>
            </w:r>
          </w:p>
        </w:tc>
        <w:tc>
          <w:tcPr>
            <w:tcW w:w="1418" w:type="dxa"/>
            <w:noWrap/>
            <w:vAlign w:val="center"/>
          </w:tcPr>
          <w:p w14:paraId="3B2FE9AB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≥1100m</w:t>
            </w:r>
          </w:p>
        </w:tc>
        <w:tc>
          <w:tcPr>
            <w:tcW w:w="987" w:type="dxa"/>
            <w:noWrap/>
            <w:vAlign w:val="center"/>
          </w:tcPr>
          <w:p w14:paraId="38241A77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＞600m</w:t>
            </w:r>
          </w:p>
        </w:tc>
        <w:tc>
          <w:tcPr>
            <w:tcW w:w="993" w:type="dxa"/>
            <w:noWrap/>
            <w:vAlign w:val="center"/>
          </w:tcPr>
          <w:p w14:paraId="5C181CCC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1m</w:t>
            </w:r>
          </w:p>
        </w:tc>
        <w:tc>
          <w:tcPr>
            <w:tcW w:w="992" w:type="dxa"/>
            <w:noWrap/>
            <w:vAlign w:val="center"/>
          </w:tcPr>
          <w:p w14:paraId="2415A89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0.02</w:t>
            </w:r>
          </w:p>
        </w:tc>
        <w:tc>
          <w:tcPr>
            <w:tcW w:w="861" w:type="dxa"/>
            <w:noWrap/>
            <w:vAlign w:val="center"/>
          </w:tcPr>
          <w:p w14:paraId="6DF13A3D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</w:tbl>
    <w:p w14:paraId="0086946E">
      <w:pPr>
        <w:pStyle w:val="3"/>
        <w:numPr>
          <w:ilvl w:val="0"/>
          <w:numId w:val="3"/>
        </w:numPr>
        <w:rPr>
          <w:color w:val="auto"/>
        </w:rPr>
      </w:pPr>
      <w:r>
        <w:rPr>
          <w:rFonts w:hint="eastAsia"/>
          <w:color w:val="auto"/>
        </w:rPr>
        <w:t>飞行员挑战</w:t>
      </w:r>
    </w:p>
    <w:p w14:paraId="4AA06E1C"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在完成飞机设计任务后，可进行飞行员挑战任务</w:t>
      </w:r>
      <w:r>
        <w:rPr>
          <w:rFonts w:hint="eastAsia" w:cs="宋体"/>
          <w:color w:val="auto"/>
        </w:rPr>
        <w:t>，</w:t>
      </w:r>
      <w:r>
        <w:rPr>
          <w:rFonts w:hint="eastAsia"/>
          <w:color w:val="auto"/>
        </w:rPr>
        <w:t>选手</w:t>
      </w:r>
      <w:r>
        <w:rPr>
          <w:rFonts w:hint="eastAsia" w:cs="宋体"/>
          <w:color w:val="auto"/>
        </w:rPr>
        <w:t>驾驶</w:t>
      </w:r>
      <w:r>
        <w:rPr>
          <w:rFonts w:hint="eastAsia"/>
          <w:color w:val="auto"/>
        </w:rPr>
        <w:t>自主设计的飞机在指定赛事地图中，完成指定飞行任务。</w:t>
      </w:r>
    </w:p>
    <w:p w14:paraId="2F50E08E"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该任务每位参赛选手有两次机会，每次任务完成后，参赛选手需举手示意裁判，由裁判现场登记成绩，取最好成绩计入总分。</w:t>
      </w:r>
    </w:p>
    <w:p w14:paraId="64638EEE">
      <w:pPr>
        <w:pStyle w:val="4"/>
        <w:rPr>
          <w:color w:val="auto"/>
        </w:rPr>
      </w:pPr>
      <w:r>
        <w:rPr>
          <w:rFonts w:hint="eastAsia"/>
          <w:color w:val="auto"/>
        </w:rPr>
        <w:t>2.1 任务类型：极限钻圈</w:t>
      </w:r>
    </w:p>
    <w:p w14:paraId="27E68F43"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驾驶自主设计飞机在指定赛事场景中，完成极限钻圈飞行任务。</w:t>
      </w:r>
    </w:p>
    <w:p w14:paraId="5312BC6E"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机型：参赛者自行设计。</w:t>
      </w:r>
    </w:p>
    <w:p w14:paraId="10D39F8E"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环境：晴空，无风，正午。</w:t>
      </w:r>
      <w:r>
        <w:rPr>
          <w:color w:val="auto"/>
        </w:rPr>
        <w:t xml:space="preserve"> </w:t>
      </w:r>
    </w:p>
    <w:p w14:paraId="219CCB07"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场景：</w:t>
      </w:r>
      <w:r>
        <w:rPr>
          <w:color w:val="auto"/>
        </w:rPr>
        <w:t>(</w:t>
      </w:r>
      <w:r>
        <w:rPr>
          <w:rFonts w:hint="eastAsia"/>
          <w:color w:val="auto"/>
        </w:rPr>
        <w:t>以实际比赛为准</w:t>
      </w:r>
      <w:r>
        <w:rPr>
          <w:color w:val="auto"/>
        </w:rPr>
        <w:t>)</w:t>
      </w:r>
      <w:r>
        <w:rPr>
          <w:rFonts w:hint="eastAsia"/>
          <w:color w:val="auto"/>
        </w:rPr>
        <w:t>。</w:t>
      </w:r>
    </w:p>
    <w:p w14:paraId="52F0D8E6"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视角：比赛全程使用机内座舱视角</w:t>
      </w:r>
      <w:r>
        <w:rPr>
          <w:color w:val="auto"/>
        </w:rPr>
        <w:t>(</w:t>
      </w:r>
      <w:r>
        <w:rPr>
          <w:rFonts w:hint="eastAsia"/>
          <w:color w:val="auto"/>
        </w:rPr>
        <w:t>第一视角</w:t>
      </w:r>
      <w:r>
        <w:rPr>
          <w:color w:val="auto"/>
        </w:rPr>
        <w:t>)</w:t>
      </w:r>
      <w:r>
        <w:rPr>
          <w:rFonts w:hint="eastAsia"/>
          <w:color w:val="auto"/>
        </w:rPr>
        <w:t>。</w:t>
      </w:r>
    </w:p>
    <w:p w14:paraId="3DEF3F6E"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选手登录比赛账号后进入比赛场景，点击任意键后开始计时，驾驶飞机钻过空中圆圈，每个圈有三层，从里到外半径分别为10m、40m、100m，方便参赛者参考钻圈位置。每个圆圈以机头中心点穿过的位置距圆心的直线距离判定得分，离圆心越近，得分越高，钻过一个圆圈后才会出现下一个圆圈，钻过最后一个圆圈完成飞行任务，结算成绩。</w:t>
      </w:r>
    </w:p>
    <w:p w14:paraId="7A03427D">
      <w:pPr>
        <w:spacing w:before="0" w:after="0" w:line="276" w:lineRule="auto"/>
        <w:ind w:firstLine="482" w:firstLineChars="200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t>单个圆圈示意：</w:t>
      </w:r>
    </w:p>
    <w:p w14:paraId="6A1A9C5C"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rFonts w:asciiTheme="minorEastAsia" w:hAnsiTheme="minorEastAsia" w:eastAsiaTheme="minorEastAsia"/>
          <w:color w:val="auto"/>
          <w:szCs w:val="24"/>
        </w:rPr>
        <w:drawing>
          <wp:inline distT="0" distB="0" distL="0" distR="0">
            <wp:extent cx="3486150" cy="3482340"/>
            <wp:effectExtent l="0" t="0" r="0" b="3810"/>
            <wp:docPr id="42046775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467757" name="图片 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36978" cy="3533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6B04B">
      <w:pPr>
        <w:spacing w:before="0" w:after="0" w:line="276" w:lineRule="auto"/>
        <w:ind w:firstLine="482" w:firstLineChars="200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t>评分标准</w:t>
      </w:r>
      <w:r>
        <w:rPr>
          <w:rFonts w:hint="eastAsia" w:cs="宋体" w:asciiTheme="minorEastAsia" w:hAnsiTheme="minorEastAsia" w:eastAsiaTheme="minorEastAsia"/>
          <w:b/>
          <w:bCs/>
          <w:color w:val="auto"/>
          <w:szCs w:val="24"/>
        </w:rPr>
        <w:t>：</w:t>
      </w:r>
    </w:p>
    <w:p w14:paraId="1D679BC0">
      <w:pPr>
        <w:pStyle w:val="15"/>
        <w:numPr>
          <w:ilvl w:val="0"/>
          <w:numId w:val="4"/>
        </w:numPr>
        <w:rPr>
          <w:b/>
          <w:bCs/>
          <w:color w:val="auto"/>
        </w:rPr>
      </w:pPr>
      <w:r>
        <w:rPr>
          <w:rFonts w:hint="eastAsia"/>
          <w:color w:val="auto"/>
        </w:rPr>
        <w:t>成绩评定基于每次任务得分以及飞行用时，出现两次得分相同的情况下，飞行用时短的成绩为优；</w:t>
      </w:r>
    </w:p>
    <w:p w14:paraId="5D160C07">
      <w:pPr>
        <w:pStyle w:val="15"/>
        <w:numPr>
          <w:ilvl w:val="0"/>
          <w:numId w:val="4"/>
        </w:numPr>
        <w:rPr>
          <w:b/>
          <w:bCs/>
          <w:color w:val="auto"/>
        </w:rPr>
      </w:pPr>
      <w:r>
        <w:rPr>
          <w:rFonts w:hint="eastAsia"/>
          <w:color w:val="auto"/>
        </w:rPr>
        <w:t>钻圈过程中以机头中心点穿过圆圈正中心位置为满分，穿过时每偏离圆心距离1%，按计分规则扣分，总分为钻过圆圈得分之和；</w:t>
      </w:r>
    </w:p>
    <w:p w14:paraId="5083B6F4">
      <w:pPr>
        <w:ind w:firstLine="960" w:firstLineChars="400"/>
        <w:rPr>
          <w:color w:val="auto"/>
        </w:rPr>
      </w:pPr>
      <w:r>
        <w:rPr>
          <w:rFonts w:hint="eastAsia"/>
          <w:color w:val="auto"/>
        </w:rPr>
        <w:t>计分规则：</w:t>
      </w:r>
    </w:p>
    <w:tbl>
      <w:tblPr>
        <w:tblStyle w:val="11"/>
        <w:tblW w:w="7634" w:type="dxa"/>
        <w:tblInd w:w="98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10"/>
        <w:gridCol w:w="1321"/>
        <w:gridCol w:w="2149"/>
        <w:gridCol w:w="2954"/>
      </w:tblGrid>
      <w:tr w14:paraId="7F2F25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2" w:hRule="atLeast"/>
        </w:trPr>
        <w:tc>
          <w:tcPr>
            <w:tcW w:w="1210" w:type="dxa"/>
          </w:tcPr>
          <w:p w14:paraId="02DF33D8"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  <w:szCs w:val="24"/>
              </w:rPr>
              <w:t>满</w:t>
            </w: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分</w:t>
            </w:r>
          </w:p>
        </w:tc>
        <w:tc>
          <w:tcPr>
            <w:tcW w:w="1321" w:type="dxa"/>
          </w:tcPr>
          <w:p w14:paraId="47D48EC1"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圆圈数量</w:t>
            </w:r>
          </w:p>
        </w:tc>
        <w:tc>
          <w:tcPr>
            <w:tcW w:w="2149" w:type="dxa"/>
          </w:tcPr>
          <w:p w14:paraId="40755F2D"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单个圆圈得分</w:t>
            </w:r>
          </w:p>
        </w:tc>
        <w:tc>
          <w:tcPr>
            <w:tcW w:w="2954" w:type="dxa"/>
          </w:tcPr>
          <w:p w14:paraId="71D122C0"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每偏离圆心距离1%扣分</w:t>
            </w:r>
          </w:p>
        </w:tc>
      </w:tr>
      <w:tr w14:paraId="6BB18B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7" w:hRule="atLeast"/>
        </w:trPr>
        <w:tc>
          <w:tcPr>
            <w:tcW w:w="1210" w:type="dxa"/>
          </w:tcPr>
          <w:p w14:paraId="622EC7F6"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100</w:t>
            </w:r>
          </w:p>
        </w:tc>
        <w:tc>
          <w:tcPr>
            <w:tcW w:w="1321" w:type="dxa"/>
          </w:tcPr>
          <w:p w14:paraId="37BA12EB"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10</w:t>
            </w:r>
          </w:p>
        </w:tc>
        <w:tc>
          <w:tcPr>
            <w:tcW w:w="2149" w:type="dxa"/>
          </w:tcPr>
          <w:p w14:paraId="78748015"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10</w:t>
            </w:r>
          </w:p>
        </w:tc>
        <w:tc>
          <w:tcPr>
            <w:tcW w:w="2954" w:type="dxa"/>
          </w:tcPr>
          <w:p w14:paraId="2862A71B"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-0.1</w:t>
            </w:r>
          </w:p>
        </w:tc>
      </w:tr>
    </w:tbl>
    <w:p w14:paraId="27B2BCE0">
      <w:pPr>
        <w:pStyle w:val="15"/>
        <w:numPr>
          <w:ilvl w:val="0"/>
          <w:numId w:val="4"/>
        </w:numPr>
        <w:rPr>
          <w:b/>
          <w:bCs/>
          <w:color w:val="auto"/>
        </w:rPr>
      </w:pPr>
      <w:r>
        <w:rPr>
          <w:rFonts w:hint="eastAsia"/>
          <w:color w:val="auto"/>
        </w:rPr>
        <w:t>经过圆圈时，机头中心点未在最外一层圆圈内，则判定为未钻过，需重新钻过该点；</w:t>
      </w:r>
    </w:p>
    <w:p w14:paraId="7225BBEA">
      <w:pPr>
        <w:pStyle w:val="15"/>
        <w:numPr>
          <w:ilvl w:val="0"/>
          <w:numId w:val="4"/>
        </w:numPr>
        <w:rPr>
          <w:b/>
          <w:bCs/>
          <w:color w:val="auto"/>
        </w:rPr>
      </w:pPr>
      <w:r>
        <w:rPr>
          <w:rFonts w:hint="eastAsia"/>
          <w:color w:val="auto"/>
        </w:rPr>
        <w:t>如飞行过程中发生坠机或爆炸，则任务失败，按当前已钻过的圆圈进行成绩结算；</w:t>
      </w:r>
    </w:p>
    <w:p w14:paraId="15F33C6A">
      <w:pPr>
        <w:pStyle w:val="15"/>
        <w:numPr>
          <w:ilvl w:val="0"/>
          <w:numId w:val="4"/>
        </w:numPr>
        <w:rPr>
          <w:b/>
          <w:bCs/>
          <w:color w:val="auto"/>
        </w:rPr>
      </w:pPr>
      <w:r>
        <w:rPr>
          <w:rFonts w:hint="eastAsia"/>
          <w:color w:val="auto"/>
        </w:rPr>
        <w:t>任务限时600秒，超出规定时间则任务失败，按当前已钻过的圆圈进行成绩结算。</w:t>
      </w:r>
    </w:p>
    <w:p w14:paraId="20BA7E4E">
      <w:pPr>
        <w:pStyle w:val="4"/>
        <w:rPr>
          <w:color w:val="auto"/>
        </w:rPr>
      </w:pPr>
      <w:r>
        <w:rPr>
          <w:rFonts w:hint="eastAsia"/>
          <w:color w:val="auto"/>
        </w:rPr>
        <w:t>2.2 任务类型：穿越气柱</w:t>
      </w:r>
    </w:p>
    <w:p w14:paraId="294334C8">
      <w:pPr>
        <w:ind w:firstLine="480" w:firstLineChars="200"/>
        <w:rPr>
          <w:b/>
          <w:bCs/>
          <w:color w:val="auto"/>
        </w:rPr>
      </w:pPr>
      <w:r>
        <w:rPr>
          <w:rFonts w:hint="eastAsia"/>
          <w:color w:val="auto"/>
        </w:rPr>
        <w:t>机型：参赛者自行设计。</w:t>
      </w:r>
    </w:p>
    <w:p w14:paraId="124C9EBF">
      <w:pPr>
        <w:ind w:firstLine="480" w:firstLineChars="200"/>
        <w:rPr>
          <w:b/>
          <w:bCs/>
          <w:color w:val="auto"/>
        </w:rPr>
      </w:pPr>
      <w:r>
        <w:rPr>
          <w:rFonts w:hint="eastAsia"/>
          <w:color w:val="auto"/>
        </w:rPr>
        <w:t>环境：晴空，无风，正午。</w:t>
      </w:r>
    </w:p>
    <w:p w14:paraId="2072C0CF">
      <w:pPr>
        <w:ind w:firstLine="480" w:firstLineChars="200"/>
        <w:rPr>
          <w:b/>
          <w:bCs/>
          <w:color w:val="auto"/>
        </w:rPr>
      </w:pPr>
      <w:r>
        <w:rPr>
          <w:rFonts w:hint="eastAsia"/>
          <w:color w:val="auto"/>
        </w:rPr>
        <w:t>视角：比赛全程使用机内座舱视角(第一视角)。</w:t>
      </w:r>
    </w:p>
    <w:p w14:paraId="696DB3CD"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所有穿越气柱</w:t>
      </w:r>
      <w:r>
        <w:rPr>
          <w:rFonts w:hint="eastAsia" w:cs="宋体"/>
          <w:color w:val="auto"/>
        </w:rPr>
        <w:t>赛道</w:t>
      </w:r>
      <w:r>
        <w:rPr>
          <w:rFonts w:hint="eastAsia"/>
          <w:color w:val="auto"/>
        </w:rPr>
        <w:t>均由不同气柱摆放组成，气柱上方显示的“气柱顺序/总气柱数量”，按照顺序</w:t>
      </w:r>
      <w:r>
        <w:rPr>
          <w:rFonts w:hint="eastAsia" w:cs="宋体"/>
          <w:color w:val="auto"/>
        </w:rPr>
        <w:t>和穿越规则</w:t>
      </w:r>
      <w:r>
        <w:rPr>
          <w:rFonts w:hint="eastAsia"/>
          <w:color w:val="auto"/>
        </w:rPr>
        <w:t>依次穿过气柱</w:t>
      </w:r>
      <w:r>
        <w:rPr>
          <w:rFonts w:hint="eastAsia" w:cs="宋体"/>
          <w:color w:val="auto"/>
        </w:rPr>
        <w:t>，穿过最后一个气柱完成飞行任务，</w:t>
      </w:r>
      <w:r>
        <w:rPr>
          <w:rFonts w:hint="eastAsia"/>
          <w:color w:val="auto"/>
        </w:rPr>
        <w:t>结算成绩。</w:t>
      </w:r>
    </w:p>
    <w:p w14:paraId="6E7D0898"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气柱说明：</w:t>
      </w:r>
    </w:p>
    <w:p w14:paraId="28A24DB7">
      <w:pPr>
        <w:pStyle w:val="15"/>
        <w:numPr>
          <w:ilvl w:val="0"/>
          <w:numId w:val="5"/>
        </w:numPr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单边气柱：</w:t>
      </w:r>
      <w:r>
        <w:rPr>
          <w:rFonts w:hint="eastAsia"/>
          <w:color w:val="auto"/>
        </w:rPr>
        <w:t>单边气柱由一个底板和一个气柱组成，飞机必须从底板面积更大的一侧穿过，如下图所示：</w:t>
      </w:r>
    </w:p>
    <w:p w14:paraId="758C23AB"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asciiTheme="minorEastAsia" w:hAnsiTheme="minorEastAsia" w:eastAsiaTheme="minorEastAsia"/>
          <w:b/>
          <w:bCs/>
          <w:color w:val="auto"/>
          <w:szCs w:val="24"/>
        </w:rPr>
        <w:drawing>
          <wp:inline distT="0" distB="0" distL="0" distR="0">
            <wp:extent cx="3018790" cy="1732280"/>
            <wp:effectExtent l="0" t="0" r="0" b="1270"/>
            <wp:docPr id="13023402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340264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rcRect t="9459"/>
                    <a:stretch>
                      <a:fillRect/>
                    </a:stretch>
                  </pic:blipFill>
                  <pic:spPr>
                    <a:xfrm>
                      <a:off x="0" y="0"/>
                      <a:ext cx="3065124" cy="17588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12CAE">
      <w:pPr>
        <w:pStyle w:val="15"/>
        <w:numPr>
          <w:ilvl w:val="0"/>
          <w:numId w:val="5"/>
        </w:numPr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门型气柱</w:t>
      </w:r>
      <w:r>
        <w:rPr>
          <w:rFonts w:hint="eastAsia" w:cs="宋体"/>
          <w:b/>
          <w:bCs/>
          <w:color w:val="auto"/>
        </w:rPr>
        <w:t>：</w:t>
      </w:r>
      <w:r>
        <w:rPr>
          <w:rFonts w:hint="eastAsia"/>
          <w:color w:val="auto"/>
        </w:rPr>
        <w:t>门型气柱由一个底板和两个气柱组成，分为普通门型气柱和起止门型气柱，两者颜色不同，飞机必须从两个气柱之间穿过，如下图所示：</w:t>
      </w:r>
    </w:p>
    <w:p w14:paraId="7AFBCD40"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asciiTheme="minorEastAsia" w:hAnsiTheme="minorEastAsia" w:eastAsiaTheme="minorEastAsia"/>
          <w:b/>
          <w:bCs/>
          <w:color w:val="auto"/>
          <w:szCs w:val="24"/>
        </w:rPr>
        <w:drawing>
          <wp:inline distT="0" distB="0" distL="0" distR="0">
            <wp:extent cx="3019425" cy="2520315"/>
            <wp:effectExtent l="0" t="0" r="0" b="0"/>
            <wp:docPr id="4797894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789437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rcRect t="5765" b="4871"/>
                    <a:stretch>
                      <a:fillRect/>
                    </a:stretch>
                  </pic:blipFill>
                  <pic:spPr>
                    <a:xfrm>
                      <a:off x="0" y="0"/>
                      <a:ext cx="3052226" cy="254814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4ABB9">
      <w:pPr>
        <w:pStyle w:val="15"/>
        <w:numPr>
          <w:ilvl w:val="0"/>
          <w:numId w:val="5"/>
        </w:numPr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四边气柱</w:t>
      </w:r>
      <w:r>
        <w:rPr>
          <w:rFonts w:hint="eastAsia" w:cs="宋体"/>
          <w:b/>
          <w:bCs/>
          <w:color w:val="auto"/>
        </w:rPr>
        <w:t>：</w:t>
      </w:r>
      <w:r>
        <w:rPr>
          <w:rFonts w:hint="eastAsia"/>
          <w:color w:val="auto"/>
        </w:rPr>
        <w:t>门型气柱由一个底板和四个气柱组成，飞机只能从气柱从十字方向穿过，如下图所示：</w:t>
      </w:r>
    </w:p>
    <w:p w14:paraId="754C957F"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asciiTheme="minorEastAsia" w:hAnsiTheme="minorEastAsia" w:eastAsiaTheme="minorEastAsia"/>
          <w:b/>
          <w:bCs/>
          <w:color w:val="auto"/>
          <w:szCs w:val="24"/>
        </w:rPr>
        <w:drawing>
          <wp:inline distT="0" distB="0" distL="0" distR="0">
            <wp:extent cx="3502660" cy="2562225"/>
            <wp:effectExtent l="0" t="0" r="2540" b="0"/>
            <wp:docPr id="493868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86864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43699" cy="259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79C08">
      <w:pPr>
        <w:pStyle w:val="15"/>
        <w:numPr>
          <w:ilvl w:val="0"/>
          <w:numId w:val="5"/>
        </w:numPr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High Turn：</w:t>
      </w:r>
      <w:r>
        <w:rPr>
          <w:rFonts w:hint="eastAsia"/>
          <w:color w:val="auto"/>
        </w:rPr>
        <w:t>地图中飞机折返时必须穿越的空域，从任意方向触碰到绿色所指示的空域即可，如下图所示区域。</w:t>
      </w:r>
    </w:p>
    <w:p w14:paraId="73199873"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asciiTheme="minorEastAsia" w:hAnsiTheme="minorEastAsia" w:eastAsiaTheme="minorEastAsia"/>
          <w:b/>
          <w:bCs/>
          <w:color w:val="auto"/>
          <w:szCs w:val="24"/>
        </w:rPr>
        <w:drawing>
          <wp:inline distT="0" distB="0" distL="114300" distR="114300">
            <wp:extent cx="3396615" cy="2192020"/>
            <wp:effectExtent l="0" t="0" r="0" b="0"/>
            <wp:docPr id="993871037" name="图片 993871037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871037" name="图片 993871037" descr="8"/>
                    <pic:cNvPicPr>
                      <a:picLocks noChangeAspect="1"/>
                    </pic:cNvPicPr>
                  </pic:nvPicPr>
                  <pic:blipFill>
                    <a:blip r:embed="rId14"/>
                    <a:srcRect t="21080" r="60025" b="37247"/>
                    <a:stretch>
                      <a:fillRect/>
                    </a:stretch>
                  </pic:blipFill>
                  <pic:spPr>
                    <a:xfrm>
                      <a:off x="0" y="0"/>
                      <a:ext cx="3438445" cy="221954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F64BA">
      <w:pPr>
        <w:pStyle w:val="15"/>
        <w:numPr>
          <w:ilvl w:val="0"/>
          <w:numId w:val="5"/>
        </w:numPr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t>得分区域：</w:t>
      </w:r>
      <w:r>
        <w:rPr>
          <w:rFonts w:hint="eastAsia" w:asciiTheme="minorEastAsia" w:hAnsiTheme="minorEastAsia" w:eastAsiaTheme="minorEastAsia"/>
          <w:color w:val="auto"/>
        </w:rPr>
        <w:t>机头中心点穿过A、B、C、D其中某一区域都视为穿过本气柱。</w:t>
      </w:r>
    </w:p>
    <w:p w14:paraId="18DA6F6A">
      <w:pPr>
        <w:rPr>
          <w:rFonts w:hint="eastAsia" w:asciiTheme="minorEastAsia" w:hAnsiTheme="minorEastAsia" w:eastAsiaTheme="minorEastAsia"/>
          <w:b/>
          <w:bCs/>
          <w:color w:val="auto"/>
        </w:rPr>
      </w:pPr>
    </w:p>
    <w:p w14:paraId="23B9FCE6">
      <w:pPr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asciiTheme="minorEastAsia" w:hAnsiTheme="minorEastAsia" w:eastAsiaTheme="minorEastAsia"/>
          <w:b/>
          <w:bCs/>
          <w:color w:val="auto"/>
        </w:rPr>
        <w:drawing>
          <wp:inline distT="0" distB="0" distL="114300" distR="114300">
            <wp:extent cx="2181225" cy="2469515"/>
            <wp:effectExtent l="0" t="0" r="0" b="0"/>
            <wp:docPr id="728205639" name="图片 728205639" descr="9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205639" name="图片 728205639" descr="9-"/>
                    <pic:cNvPicPr>
                      <a:picLocks noChangeAspect="1"/>
                    </pic:cNvPicPr>
                  </pic:nvPicPr>
                  <pic:blipFill>
                    <a:blip r:embed="rId15"/>
                    <a:srcRect l="18361" r="18063"/>
                    <a:stretch>
                      <a:fillRect/>
                    </a:stretch>
                  </pic:blipFill>
                  <pic:spPr>
                    <a:xfrm>
                      <a:off x="0" y="0"/>
                      <a:ext cx="2216594" cy="250961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t xml:space="preserve">      </w:t>
      </w:r>
      <w:r>
        <w:rPr>
          <w:rFonts w:asciiTheme="minorEastAsia" w:hAnsiTheme="minorEastAsia" w:eastAsiaTheme="minorEastAsia"/>
          <w:b/>
          <w:bCs/>
          <w:color w:val="auto"/>
        </w:rPr>
        <w:drawing>
          <wp:inline distT="0" distB="0" distL="114300" distR="114300">
            <wp:extent cx="2255520" cy="2400300"/>
            <wp:effectExtent l="0" t="0" r="0" b="0"/>
            <wp:docPr id="196249834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498342" name="图片 1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rcRect l="18970" t="15230" r="18459" b="14963"/>
                    <a:stretch>
                      <a:fillRect/>
                    </a:stretch>
                  </pic:blipFill>
                  <pic:spPr>
                    <a:xfrm>
                      <a:off x="0" y="0"/>
                      <a:ext cx="2278048" cy="2423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B5770">
      <w:pPr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</w:p>
    <w:p w14:paraId="345E7581">
      <w:pPr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hint="eastAsia" w:asciiTheme="minorEastAsia" w:hAnsiTheme="minorEastAsia" w:eastAsiaTheme="minorEastAsia"/>
          <w:b/>
          <w:bCs/>
          <w:color w:val="auto"/>
        </w:rPr>
        <w:drawing>
          <wp:inline distT="0" distB="0" distL="114300" distR="114300">
            <wp:extent cx="2453640" cy="2609850"/>
            <wp:effectExtent l="0" t="0" r="0" b="0"/>
            <wp:docPr id="909663423" name="图片 909663423" descr="8-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663423" name="图片 909663423" descr="8--"/>
                    <pic:cNvPicPr>
                      <a:picLocks noChangeAspect="1"/>
                    </pic:cNvPicPr>
                  </pic:nvPicPr>
                  <pic:blipFill>
                    <a:blip r:embed="rId17"/>
                    <a:srcRect l="19723" t="14594" r="16763" b="13485"/>
                    <a:stretch>
                      <a:fillRect/>
                    </a:stretch>
                  </pic:blipFill>
                  <pic:spPr>
                    <a:xfrm>
                      <a:off x="0" y="0"/>
                      <a:ext cx="2478794" cy="26365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</w:rPr>
        <w:br w:type="page"/>
      </w:r>
    </w:p>
    <w:p w14:paraId="1B606DF8"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评分标准：</w:t>
      </w:r>
    </w:p>
    <w:p w14:paraId="08091242">
      <w:pPr>
        <w:pStyle w:val="15"/>
        <w:numPr>
          <w:ilvl w:val="0"/>
          <w:numId w:val="6"/>
        </w:numPr>
        <w:spacing w:before="0" w:after="0" w:line="276" w:lineRule="auto"/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总分=穿过气柱得分之和</w:t>
      </w:r>
    </w:p>
    <w:p w14:paraId="0DDF1CF1">
      <w:pPr>
        <w:pStyle w:val="15"/>
        <w:spacing w:before="0" w:after="0" w:line="276" w:lineRule="auto"/>
        <w:ind w:left="457" w:firstLine="240" w:firstLineChars="100"/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飞行时间=飞行实际用时+罚时</w:t>
      </w:r>
    </w:p>
    <w:p w14:paraId="67769960">
      <w:pPr>
        <w:pStyle w:val="15"/>
        <w:numPr>
          <w:ilvl w:val="0"/>
          <w:numId w:val="6"/>
        </w:numPr>
        <w:spacing w:before="0" w:after="0" w:line="276" w:lineRule="auto"/>
        <w:rPr>
          <w:rFonts w:hint="eastAsia" w:asciiTheme="minorEastAsia" w:hAnsiTheme="minorEastAsia" w:eastAsiaTheme="minorEastAsia"/>
          <w:b/>
          <w:bCs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飞机穿越门型气柱和四边气柱时，机头中心点处于A区域且飞机俯仰角和滚转角都小于15°时，该气柱满分，否则按计分规则扣分；</w:t>
      </w:r>
    </w:p>
    <w:p w14:paraId="1435C1D6">
      <w:pPr>
        <w:pStyle w:val="15"/>
        <w:numPr>
          <w:ilvl w:val="0"/>
          <w:numId w:val="6"/>
        </w:numPr>
        <w:spacing w:before="0" w:after="0" w:line="276" w:lineRule="auto"/>
        <w:rPr>
          <w:rFonts w:hint="eastAsia" w:asciiTheme="minorEastAsia" w:hAnsiTheme="minorEastAsia" w:eastAsiaTheme="minorEastAsia"/>
          <w:b/>
          <w:bCs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飞机3次从单边气柱气柱D区穿过则任务失败，罚时200秒，进入成绩结算；</w:t>
      </w:r>
    </w:p>
    <w:p w14:paraId="382CE6C2">
      <w:pPr>
        <w:pStyle w:val="15"/>
        <w:numPr>
          <w:ilvl w:val="0"/>
          <w:numId w:val="6"/>
        </w:numPr>
        <w:spacing w:before="0" w:after="0" w:line="276" w:lineRule="auto"/>
        <w:rPr>
          <w:rFonts w:hint="eastAsia" w:asciiTheme="minorEastAsia" w:hAnsiTheme="minorEastAsia" w:eastAsiaTheme="minorEastAsia"/>
          <w:b/>
          <w:bCs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飞机任意部位撞击气柱任意部位，按计分规则扣分</w:t>
      </w:r>
      <w:r>
        <w:rPr>
          <w:rFonts w:asciiTheme="minorEastAsia" w:hAnsiTheme="minorEastAsia" w:eastAsiaTheme="minorEastAsia"/>
          <w:color w:val="auto"/>
        </w:rPr>
        <w:t>，撞击到达</w:t>
      </w:r>
      <w:r>
        <w:rPr>
          <w:rFonts w:hint="eastAsia" w:asciiTheme="minorEastAsia" w:hAnsiTheme="minorEastAsia" w:eastAsiaTheme="minorEastAsia"/>
          <w:color w:val="auto"/>
        </w:rPr>
        <w:t>3</w:t>
      </w:r>
      <w:r>
        <w:rPr>
          <w:rFonts w:asciiTheme="minorEastAsia" w:hAnsiTheme="minorEastAsia" w:eastAsiaTheme="minorEastAsia"/>
          <w:color w:val="auto"/>
        </w:rPr>
        <w:t>次视为</w:t>
      </w:r>
      <w:r>
        <w:rPr>
          <w:rFonts w:hint="eastAsia" w:asciiTheme="minorEastAsia" w:hAnsiTheme="minorEastAsia" w:eastAsiaTheme="minorEastAsia"/>
          <w:color w:val="auto"/>
        </w:rPr>
        <w:t>任务</w:t>
      </w:r>
      <w:r>
        <w:rPr>
          <w:rFonts w:asciiTheme="minorEastAsia" w:hAnsiTheme="minorEastAsia" w:eastAsiaTheme="minorEastAsia"/>
          <w:color w:val="auto"/>
        </w:rPr>
        <w:t>失败</w:t>
      </w:r>
      <w:r>
        <w:rPr>
          <w:rFonts w:hint="eastAsia" w:asciiTheme="minorEastAsia" w:hAnsiTheme="minorEastAsia" w:eastAsiaTheme="minorEastAsia"/>
          <w:color w:val="auto"/>
        </w:rPr>
        <w:t>，罚时200秒，进入成绩结算；</w:t>
      </w:r>
    </w:p>
    <w:p w14:paraId="70A65BAD">
      <w:pPr>
        <w:pStyle w:val="15"/>
        <w:numPr>
          <w:ilvl w:val="0"/>
          <w:numId w:val="6"/>
        </w:numPr>
        <w:spacing w:before="0" w:after="0" w:line="276" w:lineRule="auto"/>
        <w:rPr>
          <w:rFonts w:hint="eastAsia" w:asciiTheme="minorEastAsia" w:hAnsiTheme="minorEastAsia" w:eastAsiaTheme="minorEastAsia"/>
          <w:b/>
          <w:bCs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任务限时180秒</w:t>
      </w:r>
      <w:r>
        <w:rPr>
          <w:rFonts w:asciiTheme="minorEastAsia" w:hAnsiTheme="minorEastAsia" w:eastAsiaTheme="minorEastAsia"/>
          <w:color w:val="auto"/>
        </w:rPr>
        <w:t>，超</w:t>
      </w:r>
      <w:r>
        <w:rPr>
          <w:rFonts w:hint="eastAsia" w:asciiTheme="minorEastAsia" w:hAnsiTheme="minorEastAsia" w:eastAsiaTheme="minorEastAsia"/>
          <w:color w:val="auto"/>
        </w:rPr>
        <w:t>出时间未完成则任务</w:t>
      </w:r>
      <w:r>
        <w:rPr>
          <w:rFonts w:asciiTheme="minorEastAsia" w:hAnsiTheme="minorEastAsia" w:eastAsiaTheme="minorEastAsia"/>
          <w:color w:val="auto"/>
        </w:rPr>
        <w:t>失败</w:t>
      </w:r>
      <w:r>
        <w:rPr>
          <w:rFonts w:hint="eastAsia" w:asciiTheme="minorEastAsia" w:hAnsiTheme="minorEastAsia" w:eastAsiaTheme="minorEastAsia"/>
          <w:color w:val="auto"/>
        </w:rPr>
        <w:t>，罚时200秒，进入成绩结算；</w:t>
      </w:r>
    </w:p>
    <w:p w14:paraId="3031AB10">
      <w:pPr>
        <w:pStyle w:val="15"/>
        <w:numPr>
          <w:ilvl w:val="0"/>
          <w:numId w:val="6"/>
        </w:numPr>
        <w:spacing w:before="0" w:after="0" w:line="276" w:lineRule="auto"/>
        <w:rPr>
          <w:rFonts w:hint="eastAsia" w:asciiTheme="minorEastAsia" w:hAnsiTheme="minorEastAsia" w:eastAsiaTheme="minorEastAsia"/>
          <w:b/>
          <w:bCs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坠机则任务失败，罚时200秒，进入成绩结算。</w:t>
      </w:r>
    </w:p>
    <w:p w14:paraId="5664CFD9">
      <w:pPr>
        <w:ind w:firstLine="480" w:firstLineChars="200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rFonts w:hint="eastAsia" w:asciiTheme="minorEastAsia" w:hAnsiTheme="minorEastAsia" w:eastAsiaTheme="minorEastAsia"/>
          <w:color w:val="auto"/>
          <w:szCs w:val="24"/>
        </w:rPr>
        <w:t>计分规则：</w:t>
      </w:r>
    </w:p>
    <w:tbl>
      <w:tblPr>
        <w:tblStyle w:val="10"/>
        <w:tblW w:w="8321" w:type="dxa"/>
        <w:tblInd w:w="13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6"/>
        <w:gridCol w:w="983"/>
        <w:gridCol w:w="520"/>
        <w:gridCol w:w="614"/>
        <w:gridCol w:w="567"/>
        <w:gridCol w:w="703"/>
        <w:gridCol w:w="1088"/>
        <w:gridCol w:w="1123"/>
        <w:gridCol w:w="1055"/>
        <w:gridCol w:w="1092"/>
      </w:tblGrid>
      <w:tr w14:paraId="0F74C1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" w:hRule="atLeast"/>
        </w:trPr>
        <w:tc>
          <w:tcPr>
            <w:tcW w:w="576" w:type="dxa"/>
            <w:vMerge w:val="restart"/>
            <w:vAlign w:val="center"/>
          </w:tcPr>
          <w:p w14:paraId="74868C0C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满分</w:t>
            </w:r>
          </w:p>
        </w:tc>
        <w:tc>
          <w:tcPr>
            <w:tcW w:w="983" w:type="dxa"/>
            <w:vMerge w:val="restart"/>
            <w:vAlign w:val="center"/>
          </w:tcPr>
          <w:p w14:paraId="68B7AEDA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气柱数量</w:t>
            </w:r>
          </w:p>
        </w:tc>
        <w:tc>
          <w:tcPr>
            <w:tcW w:w="5670" w:type="dxa"/>
            <w:gridSpan w:val="7"/>
            <w:noWrap/>
            <w:vAlign w:val="center"/>
          </w:tcPr>
          <w:p w14:paraId="69BBE332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扣分规则</w:t>
            </w:r>
          </w:p>
        </w:tc>
        <w:tc>
          <w:tcPr>
            <w:tcW w:w="1092" w:type="dxa"/>
            <w:vMerge w:val="restart"/>
            <w:vAlign w:val="center"/>
          </w:tcPr>
          <w:p w14:paraId="6807D49F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单气柱封顶</w:t>
            </w:r>
          </w:p>
        </w:tc>
      </w:tr>
      <w:tr w14:paraId="7D06E7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" w:hRule="atLeast"/>
        </w:trPr>
        <w:tc>
          <w:tcPr>
            <w:tcW w:w="576" w:type="dxa"/>
            <w:vMerge w:val="continue"/>
            <w:vAlign w:val="center"/>
          </w:tcPr>
          <w:p w14:paraId="0D29D77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  <w:tc>
          <w:tcPr>
            <w:tcW w:w="983" w:type="dxa"/>
            <w:vMerge w:val="continue"/>
            <w:vAlign w:val="center"/>
          </w:tcPr>
          <w:p w14:paraId="193B8DD4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  <w:tc>
          <w:tcPr>
            <w:tcW w:w="2404" w:type="dxa"/>
            <w:gridSpan w:val="4"/>
            <w:noWrap/>
            <w:vAlign w:val="center"/>
          </w:tcPr>
          <w:p w14:paraId="1CBCCE31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穿越区域</w:t>
            </w:r>
          </w:p>
        </w:tc>
        <w:tc>
          <w:tcPr>
            <w:tcW w:w="1088" w:type="dxa"/>
            <w:noWrap/>
            <w:vAlign w:val="center"/>
          </w:tcPr>
          <w:p w14:paraId="123EEEEB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俯仰角</w:t>
            </w:r>
          </w:p>
        </w:tc>
        <w:tc>
          <w:tcPr>
            <w:tcW w:w="1123" w:type="dxa"/>
            <w:noWrap/>
            <w:vAlign w:val="center"/>
          </w:tcPr>
          <w:p w14:paraId="13605AEE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滚转角</w:t>
            </w:r>
          </w:p>
        </w:tc>
        <w:tc>
          <w:tcPr>
            <w:tcW w:w="1055" w:type="dxa"/>
            <w:vMerge w:val="restart"/>
            <w:noWrap/>
            <w:vAlign w:val="center"/>
          </w:tcPr>
          <w:p w14:paraId="728D20B8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撞气柱</w:t>
            </w:r>
          </w:p>
        </w:tc>
        <w:tc>
          <w:tcPr>
            <w:tcW w:w="1092" w:type="dxa"/>
            <w:vMerge w:val="continue"/>
            <w:vAlign w:val="center"/>
          </w:tcPr>
          <w:p w14:paraId="2B2D1EE4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</w:tr>
      <w:tr w14:paraId="23E37A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2" w:hRule="atLeast"/>
        </w:trPr>
        <w:tc>
          <w:tcPr>
            <w:tcW w:w="576" w:type="dxa"/>
            <w:vMerge w:val="continue"/>
            <w:vAlign w:val="center"/>
          </w:tcPr>
          <w:p w14:paraId="0CFDF874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  <w:tc>
          <w:tcPr>
            <w:tcW w:w="983" w:type="dxa"/>
            <w:vMerge w:val="continue"/>
            <w:vAlign w:val="center"/>
          </w:tcPr>
          <w:p w14:paraId="0631283A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  <w:tc>
          <w:tcPr>
            <w:tcW w:w="520" w:type="dxa"/>
            <w:noWrap/>
            <w:vAlign w:val="center"/>
          </w:tcPr>
          <w:p w14:paraId="26E0E162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A</w:t>
            </w:r>
          </w:p>
        </w:tc>
        <w:tc>
          <w:tcPr>
            <w:tcW w:w="614" w:type="dxa"/>
            <w:noWrap/>
            <w:vAlign w:val="center"/>
          </w:tcPr>
          <w:p w14:paraId="1C333BCE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B</w:t>
            </w:r>
          </w:p>
        </w:tc>
        <w:tc>
          <w:tcPr>
            <w:tcW w:w="567" w:type="dxa"/>
            <w:noWrap/>
            <w:vAlign w:val="center"/>
          </w:tcPr>
          <w:p w14:paraId="748A0116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C</w:t>
            </w:r>
          </w:p>
        </w:tc>
        <w:tc>
          <w:tcPr>
            <w:tcW w:w="703" w:type="dxa"/>
            <w:noWrap/>
            <w:vAlign w:val="center"/>
          </w:tcPr>
          <w:p w14:paraId="6D588C1F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D</w:t>
            </w:r>
          </w:p>
        </w:tc>
        <w:tc>
          <w:tcPr>
            <w:tcW w:w="1088" w:type="dxa"/>
            <w:noWrap/>
            <w:vAlign w:val="center"/>
          </w:tcPr>
          <w:p w14:paraId="79046716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≥15°</w:t>
            </w:r>
          </w:p>
        </w:tc>
        <w:tc>
          <w:tcPr>
            <w:tcW w:w="1123" w:type="dxa"/>
            <w:noWrap/>
            <w:vAlign w:val="center"/>
          </w:tcPr>
          <w:p w14:paraId="38F3B180"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≥15°</w:t>
            </w:r>
          </w:p>
        </w:tc>
        <w:tc>
          <w:tcPr>
            <w:tcW w:w="1055" w:type="dxa"/>
            <w:vMerge w:val="continue"/>
            <w:vAlign w:val="center"/>
          </w:tcPr>
          <w:p w14:paraId="77ED54BD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  <w:tc>
          <w:tcPr>
            <w:tcW w:w="1092" w:type="dxa"/>
            <w:vMerge w:val="continue"/>
            <w:vAlign w:val="center"/>
          </w:tcPr>
          <w:p w14:paraId="66D8BD4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</w:tr>
      <w:tr w14:paraId="7F23DD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" w:hRule="atLeast"/>
        </w:trPr>
        <w:tc>
          <w:tcPr>
            <w:tcW w:w="576" w:type="dxa"/>
            <w:noWrap/>
            <w:vAlign w:val="center"/>
          </w:tcPr>
          <w:p w14:paraId="68D41C6B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100</w:t>
            </w:r>
          </w:p>
        </w:tc>
        <w:tc>
          <w:tcPr>
            <w:tcW w:w="983" w:type="dxa"/>
            <w:vAlign w:val="center"/>
          </w:tcPr>
          <w:p w14:paraId="2C53148E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10</w:t>
            </w:r>
          </w:p>
        </w:tc>
        <w:tc>
          <w:tcPr>
            <w:tcW w:w="520" w:type="dxa"/>
            <w:noWrap/>
            <w:vAlign w:val="center"/>
          </w:tcPr>
          <w:p w14:paraId="0A4863B5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0</w:t>
            </w:r>
          </w:p>
        </w:tc>
        <w:tc>
          <w:tcPr>
            <w:tcW w:w="614" w:type="dxa"/>
            <w:noWrap/>
            <w:vAlign w:val="center"/>
          </w:tcPr>
          <w:p w14:paraId="1625BB3F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-5</w:t>
            </w:r>
          </w:p>
        </w:tc>
        <w:tc>
          <w:tcPr>
            <w:tcW w:w="567" w:type="dxa"/>
            <w:noWrap/>
            <w:vAlign w:val="center"/>
          </w:tcPr>
          <w:p w14:paraId="408D24F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-5</w:t>
            </w:r>
          </w:p>
        </w:tc>
        <w:tc>
          <w:tcPr>
            <w:tcW w:w="703" w:type="dxa"/>
            <w:noWrap/>
            <w:vAlign w:val="center"/>
          </w:tcPr>
          <w:p w14:paraId="01D02A1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-10</w:t>
            </w:r>
          </w:p>
        </w:tc>
        <w:tc>
          <w:tcPr>
            <w:tcW w:w="1088" w:type="dxa"/>
            <w:noWrap/>
            <w:vAlign w:val="center"/>
          </w:tcPr>
          <w:p w14:paraId="29EA9E33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-2</w:t>
            </w:r>
          </w:p>
        </w:tc>
        <w:tc>
          <w:tcPr>
            <w:tcW w:w="1123" w:type="dxa"/>
            <w:noWrap/>
            <w:vAlign w:val="center"/>
          </w:tcPr>
          <w:p w14:paraId="28C3E412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-2</w:t>
            </w:r>
          </w:p>
        </w:tc>
        <w:tc>
          <w:tcPr>
            <w:tcW w:w="1055" w:type="dxa"/>
            <w:noWrap/>
            <w:vAlign w:val="center"/>
          </w:tcPr>
          <w:p w14:paraId="7E115356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-10</w:t>
            </w:r>
          </w:p>
        </w:tc>
        <w:tc>
          <w:tcPr>
            <w:tcW w:w="1092" w:type="dxa"/>
            <w:vAlign w:val="center"/>
          </w:tcPr>
          <w:p w14:paraId="79B71169"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-10</w:t>
            </w:r>
          </w:p>
        </w:tc>
      </w:tr>
    </w:tbl>
    <w:p w14:paraId="1AD773A8">
      <w:pPr>
        <w:rPr>
          <w:rFonts w:hint="eastAsia" w:asciiTheme="minorEastAsia" w:hAnsiTheme="minorEastAsia" w:eastAsiaTheme="minorEastAsia"/>
          <w:color w:val="auto"/>
        </w:rPr>
      </w:pPr>
    </w:p>
    <w:p w14:paraId="38F97519">
      <w:pPr>
        <w:pStyle w:val="2"/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四、组别及任务</w:t>
      </w:r>
    </w:p>
    <w:p w14:paraId="588A523F"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1．组别：</w:t>
      </w:r>
      <w:r>
        <w:rPr>
          <w:rFonts w:hint="eastAsia"/>
          <w:color w:val="auto"/>
        </w:rPr>
        <w:t>小学组，初中组，高中组；</w:t>
      </w:r>
    </w:p>
    <w:p w14:paraId="5B172F7D"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2．飞机设计：</w:t>
      </w:r>
    </w:p>
    <w:tbl>
      <w:tblPr>
        <w:tblStyle w:val="10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8"/>
        <w:gridCol w:w="1046"/>
        <w:gridCol w:w="696"/>
        <w:gridCol w:w="696"/>
        <w:gridCol w:w="696"/>
        <w:gridCol w:w="696"/>
        <w:gridCol w:w="696"/>
        <w:gridCol w:w="696"/>
        <w:gridCol w:w="696"/>
        <w:gridCol w:w="696"/>
        <w:gridCol w:w="696"/>
        <w:gridCol w:w="696"/>
      </w:tblGrid>
      <w:tr w14:paraId="4DCF3F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2" w:hRule="atLeast"/>
          <w:jc w:val="center"/>
        </w:trPr>
        <w:tc>
          <w:tcPr>
            <w:tcW w:w="988" w:type="dxa"/>
            <w:vMerge w:val="restart"/>
            <w:vAlign w:val="center"/>
          </w:tcPr>
          <w:p w14:paraId="4BEE5F67">
            <w:pPr>
              <w:spacing w:before="0" w:after="0"/>
              <w:jc w:val="center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组别</w:t>
            </w:r>
          </w:p>
        </w:tc>
        <w:tc>
          <w:tcPr>
            <w:tcW w:w="1046" w:type="dxa"/>
            <w:vMerge w:val="restart"/>
            <w:vAlign w:val="center"/>
          </w:tcPr>
          <w:p w14:paraId="5D881936">
            <w:pPr>
              <w:spacing w:before="0" w:after="0"/>
              <w:jc w:val="center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设计时间</w:t>
            </w:r>
          </w:p>
        </w:tc>
        <w:tc>
          <w:tcPr>
            <w:tcW w:w="0" w:type="auto"/>
            <w:gridSpan w:val="2"/>
            <w:vAlign w:val="center"/>
          </w:tcPr>
          <w:p w14:paraId="04C30578">
            <w:pPr>
              <w:spacing w:before="0" w:after="0"/>
              <w:jc w:val="center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机身</w:t>
            </w:r>
          </w:p>
        </w:tc>
        <w:tc>
          <w:tcPr>
            <w:tcW w:w="0" w:type="auto"/>
            <w:gridSpan w:val="2"/>
            <w:vAlign w:val="center"/>
          </w:tcPr>
          <w:p w14:paraId="48B583BE">
            <w:pPr>
              <w:spacing w:before="0" w:after="0"/>
              <w:jc w:val="center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机翼</w:t>
            </w:r>
          </w:p>
        </w:tc>
        <w:tc>
          <w:tcPr>
            <w:tcW w:w="0" w:type="auto"/>
            <w:gridSpan w:val="2"/>
            <w:vAlign w:val="center"/>
          </w:tcPr>
          <w:p w14:paraId="768BDDDF">
            <w:pPr>
              <w:spacing w:before="0" w:after="0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水平尾翼</w:t>
            </w:r>
          </w:p>
        </w:tc>
        <w:tc>
          <w:tcPr>
            <w:tcW w:w="0" w:type="auto"/>
            <w:gridSpan w:val="2"/>
            <w:vAlign w:val="center"/>
          </w:tcPr>
          <w:p w14:paraId="6ECBA9A6">
            <w:pPr>
              <w:spacing w:before="0" w:after="0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垂直尾翼</w:t>
            </w:r>
          </w:p>
        </w:tc>
        <w:tc>
          <w:tcPr>
            <w:tcW w:w="0" w:type="auto"/>
            <w:gridSpan w:val="2"/>
            <w:vAlign w:val="center"/>
          </w:tcPr>
          <w:p w14:paraId="1638260A">
            <w:pPr>
              <w:spacing w:before="0" w:after="0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发动机</w:t>
            </w:r>
          </w:p>
        </w:tc>
      </w:tr>
      <w:tr w14:paraId="62DB16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988" w:type="dxa"/>
            <w:vMerge w:val="continue"/>
            <w:vAlign w:val="center"/>
          </w:tcPr>
          <w:p w14:paraId="2513F3E8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</w:p>
        </w:tc>
        <w:tc>
          <w:tcPr>
            <w:tcW w:w="1046" w:type="dxa"/>
            <w:vMerge w:val="continue"/>
            <w:vAlign w:val="center"/>
          </w:tcPr>
          <w:p w14:paraId="1E57CD9C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</w:p>
        </w:tc>
        <w:tc>
          <w:tcPr>
            <w:tcW w:w="0" w:type="auto"/>
            <w:vAlign w:val="center"/>
          </w:tcPr>
          <w:p w14:paraId="2CE76C0F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样式</w:t>
            </w:r>
          </w:p>
        </w:tc>
        <w:tc>
          <w:tcPr>
            <w:tcW w:w="0" w:type="auto"/>
            <w:vAlign w:val="center"/>
          </w:tcPr>
          <w:p w14:paraId="45295151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尺寸</w:t>
            </w:r>
          </w:p>
        </w:tc>
        <w:tc>
          <w:tcPr>
            <w:tcW w:w="0" w:type="auto"/>
            <w:vAlign w:val="center"/>
          </w:tcPr>
          <w:p w14:paraId="5D217068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样式</w:t>
            </w:r>
          </w:p>
        </w:tc>
        <w:tc>
          <w:tcPr>
            <w:tcW w:w="0" w:type="auto"/>
            <w:vAlign w:val="center"/>
          </w:tcPr>
          <w:p w14:paraId="66E239C5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尺寸</w:t>
            </w:r>
          </w:p>
        </w:tc>
        <w:tc>
          <w:tcPr>
            <w:tcW w:w="0" w:type="auto"/>
            <w:vAlign w:val="center"/>
          </w:tcPr>
          <w:p w14:paraId="0FCF1B4D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样式</w:t>
            </w:r>
          </w:p>
        </w:tc>
        <w:tc>
          <w:tcPr>
            <w:tcW w:w="0" w:type="auto"/>
            <w:vAlign w:val="center"/>
          </w:tcPr>
          <w:p w14:paraId="17571F8F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尺寸</w:t>
            </w:r>
          </w:p>
        </w:tc>
        <w:tc>
          <w:tcPr>
            <w:tcW w:w="0" w:type="auto"/>
            <w:vAlign w:val="center"/>
          </w:tcPr>
          <w:p w14:paraId="0462687A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样式</w:t>
            </w:r>
          </w:p>
        </w:tc>
        <w:tc>
          <w:tcPr>
            <w:tcW w:w="0" w:type="auto"/>
            <w:vAlign w:val="center"/>
          </w:tcPr>
          <w:p w14:paraId="4E4EB449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尺寸</w:t>
            </w:r>
          </w:p>
        </w:tc>
        <w:tc>
          <w:tcPr>
            <w:tcW w:w="0" w:type="auto"/>
            <w:vAlign w:val="center"/>
          </w:tcPr>
          <w:p w14:paraId="3C67358D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样式</w:t>
            </w:r>
          </w:p>
        </w:tc>
        <w:tc>
          <w:tcPr>
            <w:tcW w:w="0" w:type="auto"/>
            <w:vAlign w:val="center"/>
          </w:tcPr>
          <w:p w14:paraId="5E7E44AD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尺寸</w:t>
            </w:r>
          </w:p>
        </w:tc>
      </w:tr>
      <w:tr w14:paraId="26DABA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988" w:type="dxa"/>
            <w:vAlign w:val="center"/>
          </w:tcPr>
          <w:p w14:paraId="2CC0D787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小学组</w:t>
            </w:r>
          </w:p>
        </w:tc>
        <w:tc>
          <w:tcPr>
            <w:tcW w:w="1046" w:type="dxa"/>
            <w:vAlign w:val="center"/>
          </w:tcPr>
          <w:p w14:paraId="6D4E9B5E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40分钟</w:t>
            </w:r>
          </w:p>
        </w:tc>
        <w:tc>
          <w:tcPr>
            <w:tcW w:w="0" w:type="auto"/>
            <w:vAlign w:val="center"/>
          </w:tcPr>
          <w:p w14:paraId="13CE8733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  <w:tc>
          <w:tcPr>
            <w:tcW w:w="0" w:type="auto"/>
            <w:vAlign w:val="center"/>
          </w:tcPr>
          <w:p w14:paraId="75255E0E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  <w:tc>
          <w:tcPr>
            <w:tcW w:w="0" w:type="auto"/>
            <w:noWrap/>
            <w:vAlign w:val="center"/>
          </w:tcPr>
          <w:p w14:paraId="35963792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noWrap/>
            <w:vAlign w:val="center"/>
          </w:tcPr>
          <w:p w14:paraId="5EDEB8E0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2167453D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11D8032A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26FE191B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7D15F925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4F040690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687CA18B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</w:tr>
      <w:tr w14:paraId="788729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988" w:type="dxa"/>
            <w:vAlign w:val="center"/>
          </w:tcPr>
          <w:p w14:paraId="478BA296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初中组</w:t>
            </w:r>
          </w:p>
        </w:tc>
        <w:tc>
          <w:tcPr>
            <w:tcW w:w="1046" w:type="dxa"/>
            <w:vAlign w:val="center"/>
          </w:tcPr>
          <w:p w14:paraId="766AE153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30分钟</w:t>
            </w:r>
          </w:p>
        </w:tc>
        <w:tc>
          <w:tcPr>
            <w:tcW w:w="0" w:type="auto"/>
            <w:vAlign w:val="center"/>
          </w:tcPr>
          <w:p w14:paraId="0C6C1BBD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  <w:tc>
          <w:tcPr>
            <w:tcW w:w="0" w:type="auto"/>
            <w:vAlign w:val="center"/>
          </w:tcPr>
          <w:p w14:paraId="2A70E3AC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  <w:tc>
          <w:tcPr>
            <w:tcW w:w="0" w:type="auto"/>
            <w:noWrap/>
            <w:vAlign w:val="center"/>
          </w:tcPr>
          <w:p w14:paraId="47DB184C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noWrap/>
            <w:vAlign w:val="center"/>
          </w:tcPr>
          <w:p w14:paraId="3B3FFB25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2092849F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2FF69ADC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229FAE42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62ECE6A0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3558815C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1F677C38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</w:tr>
      <w:tr w14:paraId="52CA77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988" w:type="dxa"/>
            <w:vAlign w:val="center"/>
          </w:tcPr>
          <w:p w14:paraId="5904A922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高中组</w:t>
            </w:r>
          </w:p>
        </w:tc>
        <w:tc>
          <w:tcPr>
            <w:tcW w:w="1046" w:type="dxa"/>
            <w:vAlign w:val="center"/>
          </w:tcPr>
          <w:p w14:paraId="7711BB11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25分钟</w:t>
            </w:r>
          </w:p>
        </w:tc>
        <w:tc>
          <w:tcPr>
            <w:tcW w:w="0" w:type="auto"/>
            <w:vAlign w:val="center"/>
          </w:tcPr>
          <w:p w14:paraId="74DE3727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  <w:tc>
          <w:tcPr>
            <w:tcW w:w="0" w:type="auto"/>
            <w:vAlign w:val="center"/>
          </w:tcPr>
          <w:p w14:paraId="0BF6D971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  <w:tc>
          <w:tcPr>
            <w:tcW w:w="0" w:type="auto"/>
            <w:noWrap/>
            <w:vAlign w:val="center"/>
          </w:tcPr>
          <w:p w14:paraId="18008AB6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noWrap/>
            <w:vAlign w:val="center"/>
          </w:tcPr>
          <w:p w14:paraId="67D6269B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1D93F4E2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50263D25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66049360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5896A908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26DF8BF9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 w14:paraId="690990CB"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</w:tr>
    </w:tbl>
    <w:p w14:paraId="3C5F00CC">
      <w:pPr>
        <w:spacing w:before="0" w:after="0" w:line="276" w:lineRule="auto"/>
        <w:rPr>
          <w:rFonts w:hint="eastAsia" w:cs="宋体" w:asciiTheme="minorEastAsia" w:hAnsiTheme="minorEastAsia" w:eastAsiaTheme="minorEastAsia"/>
          <w:b/>
          <w:bCs/>
          <w:color w:val="auto"/>
          <w:szCs w:val="24"/>
        </w:rPr>
      </w:pPr>
    </w:p>
    <w:p w14:paraId="53A4EF29">
      <w:pPr>
        <w:ind w:firstLine="482" w:firstLineChars="200"/>
        <w:rPr>
          <w:color w:val="auto"/>
        </w:rPr>
      </w:pPr>
      <w:r>
        <w:rPr>
          <w:rFonts w:hint="eastAsia" w:cs="宋体"/>
          <w:b/>
          <w:bCs/>
          <w:color w:val="auto"/>
        </w:rPr>
        <w:t>3．飞行员挑战：</w:t>
      </w:r>
      <w:bookmarkEnd w:id="3"/>
      <w:r>
        <w:rPr>
          <w:rFonts w:hint="eastAsia"/>
          <w:color w:val="auto"/>
        </w:rPr>
        <w:t>在完成</w:t>
      </w:r>
      <w:r>
        <w:rPr>
          <w:rFonts w:hint="eastAsia" w:cs="宋体"/>
          <w:color w:val="auto"/>
        </w:rPr>
        <w:t>飞机</w:t>
      </w:r>
      <w:r>
        <w:rPr>
          <w:rFonts w:hint="eastAsia"/>
          <w:color w:val="auto"/>
        </w:rPr>
        <w:t>设计</w:t>
      </w:r>
      <w:r>
        <w:rPr>
          <w:rFonts w:hint="eastAsia" w:cs="宋体"/>
          <w:color w:val="auto"/>
        </w:rPr>
        <w:t>任务</w:t>
      </w:r>
      <w:r>
        <w:rPr>
          <w:rFonts w:hint="eastAsia"/>
          <w:color w:val="auto"/>
        </w:rPr>
        <w:t>后，可进行飞行员挑战任务，</w:t>
      </w:r>
      <w:r>
        <w:rPr>
          <w:rFonts w:hint="eastAsia" w:cs="宋体"/>
          <w:color w:val="auto"/>
        </w:rPr>
        <w:t>驾驶自主设计</w:t>
      </w:r>
      <w:r>
        <w:rPr>
          <w:rFonts w:hint="eastAsia"/>
          <w:color w:val="auto"/>
        </w:rPr>
        <w:t>飞机在指定赛事场景中，完成</w:t>
      </w:r>
      <w:r>
        <w:rPr>
          <w:rFonts w:hint="eastAsia"/>
          <w:color w:val="auto"/>
          <w:szCs w:val="20"/>
        </w:rPr>
        <w:t>飞行员挑战任务</w:t>
      </w:r>
      <w:r>
        <w:rPr>
          <w:rFonts w:hint="eastAsia"/>
          <w:color w:val="auto"/>
        </w:rPr>
        <w:t>。</w:t>
      </w:r>
    </w:p>
    <w:p w14:paraId="5B86611A"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机型:</w:t>
      </w:r>
      <w:r>
        <w:rPr>
          <w:rFonts w:hint="eastAsia"/>
          <w:color w:val="auto"/>
        </w:rPr>
        <w:t xml:space="preserve"> 参赛者自行设计。</w:t>
      </w:r>
    </w:p>
    <w:p w14:paraId="4D4807F9"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环境:</w:t>
      </w:r>
      <w:r>
        <w:rPr>
          <w:rFonts w:hint="eastAsia"/>
          <w:color w:val="auto"/>
        </w:rPr>
        <w:t xml:space="preserve"> 晴空，无风，正午。 </w:t>
      </w:r>
    </w:p>
    <w:p w14:paraId="5F66BA04"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视角:</w:t>
      </w:r>
      <w:r>
        <w:rPr>
          <w:rFonts w:hint="eastAsia"/>
          <w:color w:val="auto"/>
        </w:rPr>
        <w:t xml:space="preserve"> 比赛全程使用机内座舱视角(第一视角)。</w:t>
      </w:r>
    </w:p>
    <w:p w14:paraId="7FADC269">
      <w:pPr>
        <w:kinsoku/>
        <w:autoSpaceDE/>
        <w:autoSpaceDN/>
        <w:adjustRightInd/>
        <w:snapToGrid/>
        <w:spacing w:before="0" w:after="0"/>
        <w:textAlignment w:val="auto"/>
        <w:rPr>
          <w:b/>
          <w:bCs/>
          <w:color w:val="auto"/>
        </w:rPr>
      </w:pPr>
    </w:p>
    <w:p w14:paraId="48FFFF91">
      <w:pPr>
        <w:ind w:firstLine="482" w:firstLineChars="200"/>
        <w:rPr>
          <w:color w:val="auto"/>
        </w:rPr>
      </w:pPr>
      <w:r>
        <w:rPr>
          <w:rFonts w:hint="eastAsia"/>
          <w:b/>
          <w:bCs/>
          <w:color w:val="auto"/>
        </w:rPr>
        <w:t>小学组任务地图：</w:t>
      </w:r>
      <w:r>
        <w:rPr>
          <w:rFonts w:hint="eastAsia"/>
          <w:color w:val="auto"/>
        </w:rPr>
        <w:t>极限钻圈（地图如下）</w:t>
      </w:r>
    </w:p>
    <w:p w14:paraId="3804AA3D"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rFonts w:asciiTheme="minorEastAsia" w:hAnsiTheme="minorEastAsia" w:eastAsiaTheme="minorEastAsia"/>
          <w:color w:val="auto"/>
        </w:rPr>
        <w:drawing>
          <wp:inline distT="0" distB="0" distL="0" distR="0">
            <wp:extent cx="4552950" cy="2560955"/>
            <wp:effectExtent l="0" t="0" r="0" b="0"/>
            <wp:docPr id="38177930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779302" name="图片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81111" cy="257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43140">
      <w:pPr>
        <w:kinsoku/>
        <w:autoSpaceDE/>
        <w:autoSpaceDN/>
        <w:adjustRightInd/>
        <w:snapToGrid/>
        <w:spacing w:before="0" w:after="0"/>
        <w:textAlignment w:val="auto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</w:p>
    <w:p w14:paraId="6734FCFE">
      <w:pPr>
        <w:pStyle w:val="15"/>
        <w:spacing w:before="0" w:after="0" w:line="276" w:lineRule="auto"/>
        <w:ind w:left="440" w:firstLine="0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t>初中组任务：</w:t>
      </w:r>
      <w:r>
        <w:rPr>
          <w:rFonts w:hint="eastAsia" w:asciiTheme="minorEastAsia" w:hAnsiTheme="minorEastAsia" w:eastAsiaTheme="minorEastAsia"/>
          <w:color w:val="auto"/>
          <w:szCs w:val="24"/>
        </w:rPr>
        <w:t xml:space="preserve">穿越气柱（地图如下） </w:t>
      </w:r>
    </w:p>
    <w:p w14:paraId="554B35C0"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color w:val="auto"/>
        </w:rPr>
        <w:drawing>
          <wp:inline distT="0" distB="0" distL="0" distR="0">
            <wp:extent cx="4581525" cy="2576830"/>
            <wp:effectExtent l="0" t="0" r="0" b="0"/>
            <wp:docPr id="11605935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593536" name="图片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93688" cy="2584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50B8C">
      <w:pPr>
        <w:pStyle w:val="15"/>
        <w:spacing w:before="0" w:after="0" w:line="276" w:lineRule="auto"/>
        <w:ind w:left="440" w:firstLine="0"/>
        <w:rPr>
          <w:rFonts w:hint="eastAsia" w:asciiTheme="minorEastAsia" w:hAnsiTheme="minorEastAsia" w:eastAsiaTheme="minorEastAsia"/>
          <w:color w:val="auto"/>
          <w:szCs w:val="24"/>
        </w:rPr>
      </w:pPr>
    </w:p>
    <w:p w14:paraId="7ED1BDCC">
      <w:pPr>
        <w:kinsoku/>
        <w:autoSpaceDE/>
        <w:autoSpaceDN/>
        <w:adjustRightInd/>
        <w:snapToGrid/>
        <w:spacing w:before="0" w:after="0"/>
        <w:textAlignment w:val="auto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br w:type="page"/>
      </w:r>
    </w:p>
    <w:p w14:paraId="76DA8BC4">
      <w:pPr>
        <w:pStyle w:val="15"/>
        <w:spacing w:before="0" w:after="0" w:line="276" w:lineRule="auto"/>
        <w:ind w:left="440" w:firstLine="0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t>高中组任务：</w:t>
      </w:r>
      <w:r>
        <w:rPr>
          <w:rFonts w:hint="eastAsia" w:asciiTheme="minorEastAsia" w:hAnsiTheme="minorEastAsia" w:eastAsiaTheme="minorEastAsia"/>
          <w:color w:val="auto"/>
          <w:szCs w:val="24"/>
        </w:rPr>
        <w:t xml:space="preserve">穿越气柱（地图如下） </w:t>
      </w:r>
    </w:p>
    <w:p w14:paraId="1A7D20EA"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rFonts w:asciiTheme="minorEastAsia" w:hAnsiTheme="minorEastAsia" w:eastAsiaTheme="minorEastAsia"/>
          <w:color w:val="auto"/>
          <w:szCs w:val="24"/>
        </w:rPr>
        <w:drawing>
          <wp:inline distT="0" distB="0" distL="0" distR="0">
            <wp:extent cx="4524375" cy="2545080"/>
            <wp:effectExtent l="0" t="0" r="0" b="7620"/>
            <wp:docPr id="7912563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256315" name="图片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1543" cy="2549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B350C">
      <w:pPr>
        <w:kinsoku/>
        <w:autoSpaceDE/>
        <w:autoSpaceDN/>
        <w:adjustRightInd/>
        <w:snapToGrid/>
        <w:spacing w:before="0" w:after="0"/>
        <w:textAlignment w:val="auto"/>
        <w:rPr>
          <w:rFonts w:hint="eastAsia" w:asciiTheme="minorEastAsia" w:hAnsiTheme="minorEastAsia" w:eastAsiaTheme="minorEastAsia"/>
          <w:color w:val="auto"/>
          <w:szCs w:val="24"/>
        </w:rPr>
      </w:pPr>
    </w:p>
    <w:p w14:paraId="066103BE">
      <w:pPr>
        <w:pStyle w:val="2"/>
        <w:numPr>
          <w:ilvl w:val="0"/>
          <w:numId w:val="7"/>
        </w:numPr>
        <w:rPr>
          <w:rFonts w:hint="eastAsia"/>
          <w:color w:val="auto"/>
        </w:rPr>
      </w:pPr>
      <w:r>
        <w:rPr>
          <w:rFonts w:hint="eastAsia"/>
          <w:color w:val="auto"/>
        </w:rPr>
        <w:t>比赛</w:t>
      </w:r>
    </w:p>
    <w:p w14:paraId="3E2A1B71">
      <w:pPr>
        <w:pStyle w:val="3"/>
        <w:rPr>
          <w:color w:val="auto"/>
        </w:rPr>
      </w:pPr>
      <w:r>
        <w:rPr>
          <w:rFonts w:hint="eastAsia"/>
          <w:color w:val="auto"/>
        </w:rPr>
        <w:t>1．赛程与赛制</w:t>
      </w:r>
    </w:p>
    <w:p w14:paraId="3B924BAB">
      <w:pPr>
        <w:pStyle w:val="15"/>
        <w:numPr>
          <w:ilvl w:val="0"/>
          <w:numId w:val="8"/>
        </w:numPr>
        <w:rPr>
          <w:color w:val="auto"/>
        </w:rPr>
      </w:pPr>
      <w:r>
        <w:rPr>
          <w:rFonts w:hint="eastAsia" w:ascii="宋体" w:hAnsi="宋体" w:cs="宋体"/>
          <w:color w:val="auto"/>
        </w:rPr>
        <w:t>赛程分两个阶段：飞机设计、飞行员挑战。</w:t>
      </w:r>
    </w:p>
    <w:p w14:paraId="716E1215">
      <w:pPr>
        <w:pStyle w:val="15"/>
        <w:numPr>
          <w:ilvl w:val="0"/>
          <w:numId w:val="8"/>
        </w:numPr>
        <w:rPr>
          <w:color w:val="auto"/>
        </w:rPr>
      </w:pPr>
      <w:r>
        <w:rPr>
          <w:rFonts w:hint="eastAsia" w:ascii="宋体" w:hAnsi="宋体" w:cs="宋体"/>
          <w:color w:val="auto"/>
        </w:rPr>
        <w:t>比赛采用小组复合计分赛制，共一轮。</w:t>
      </w:r>
    </w:p>
    <w:p w14:paraId="18B34214">
      <w:pPr>
        <w:ind w:firstLine="480" w:firstLineChars="200"/>
        <w:rPr>
          <w:color w:val="auto"/>
        </w:rPr>
      </w:pPr>
      <w:r>
        <w:rPr>
          <w:rFonts w:hint="eastAsia" w:ascii="宋体" w:hAnsi="宋体" w:cs="宋体"/>
          <w:color w:val="auto"/>
          <w:szCs w:val="20"/>
        </w:rPr>
        <w:t>比赛成绩评定基于小组所有组员比赛总分以及比赛总用时之和，以比赛总分之和评定比赛的名次与奖项，得分高者为优胜，出现得分相同的情况下，用时短者为优胜。</w:t>
      </w:r>
    </w:p>
    <w:p w14:paraId="2FFACA44">
      <w:pPr>
        <w:ind w:firstLine="480" w:firstLineChars="200"/>
        <w:rPr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单人比赛总分计算方式如下：</w:t>
      </w:r>
    </w:p>
    <w:p w14:paraId="432E53BE">
      <w:pPr>
        <w:ind w:firstLine="482" w:firstLineChars="200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b/>
          <w:bCs/>
          <w:color w:val="auto"/>
          <w:szCs w:val="20"/>
        </w:rPr>
        <w:t>比赛总分</w:t>
      </w:r>
      <w:r>
        <w:rPr>
          <w:b/>
          <w:bCs/>
          <w:color w:val="auto"/>
          <w:szCs w:val="20"/>
        </w:rPr>
        <w:t>=</w:t>
      </w:r>
      <w:r>
        <w:rPr>
          <w:rFonts w:hint="eastAsia" w:ascii="宋体" w:hAnsi="宋体" w:cs="宋体"/>
          <w:b/>
          <w:bCs/>
          <w:color w:val="auto"/>
          <w:szCs w:val="20"/>
        </w:rPr>
        <w:t>飞机设计得分</w:t>
      </w:r>
      <w:r>
        <w:rPr>
          <w:rFonts w:hint="eastAsia"/>
          <w:b/>
          <w:bCs/>
          <w:color w:val="auto"/>
          <w:szCs w:val="20"/>
        </w:rPr>
        <w:t>+</w:t>
      </w:r>
      <w:r>
        <w:rPr>
          <w:rFonts w:hint="eastAsia" w:ascii="宋体" w:hAnsi="宋体" w:cs="宋体"/>
          <w:b/>
          <w:bCs/>
          <w:color w:val="auto"/>
          <w:szCs w:val="20"/>
        </w:rPr>
        <w:t>飞行员挑战得分</w:t>
      </w:r>
    </w:p>
    <w:p w14:paraId="634F6CF9">
      <w:pPr>
        <w:ind w:firstLine="480" w:firstLineChars="200"/>
        <w:rPr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飞机设计得分：选手设计的飞机需进行</w:t>
      </w:r>
      <w:r>
        <w:rPr>
          <w:rFonts w:hint="eastAsia" w:cs="宋体"/>
          <w:color w:val="auto"/>
          <w:szCs w:val="20"/>
        </w:rPr>
        <w:t>AI</w:t>
      </w:r>
      <w:r>
        <w:rPr>
          <w:rFonts w:hint="eastAsia" w:ascii="宋体" w:hAnsi="宋体" w:cs="宋体"/>
          <w:color w:val="auto"/>
          <w:szCs w:val="20"/>
        </w:rPr>
        <w:t>操作试飞，试飞后成绩为飞机设计得分，满分</w:t>
      </w:r>
      <w:r>
        <w:rPr>
          <w:rFonts w:hint="eastAsia"/>
          <w:color w:val="auto"/>
          <w:szCs w:val="20"/>
        </w:rPr>
        <w:t>100</w:t>
      </w:r>
      <w:r>
        <w:rPr>
          <w:rFonts w:hint="eastAsia" w:ascii="宋体" w:hAnsi="宋体" w:cs="宋体"/>
          <w:color w:val="auto"/>
          <w:szCs w:val="20"/>
        </w:rPr>
        <w:t>分；</w:t>
      </w:r>
    </w:p>
    <w:p w14:paraId="79147B33">
      <w:pPr>
        <w:ind w:firstLine="480" w:firstLineChars="200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飞行员挑战得分：选手驾驶设计的飞机进行指定飞行任务，满分</w:t>
      </w:r>
      <w:r>
        <w:rPr>
          <w:rFonts w:hint="eastAsia"/>
          <w:color w:val="auto"/>
          <w:szCs w:val="20"/>
        </w:rPr>
        <w:t>100</w:t>
      </w:r>
      <w:r>
        <w:rPr>
          <w:rFonts w:hint="eastAsia" w:ascii="宋体" w:hAnsi="宋体" w:cs="宋体"/>
          <w:color w:val="auto"/>
          <w:szCs w:val="20"/>
        </w:rPr>
        <w:t>分；</w:t>
      </w:r>
    </w:p>
    <w:p w14:paraId="21C73F34">
      <w:pPr>
        <w:ind w:firstLine="480" w:firstLineChars="200"/>
        <w:rPr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单人比赛总用时计算方式如下：</w:t>
      </w:r>
    </w:p>
    <w:p w14:paraId="73D0621D">
      <w:pPr>
        <w:ind w:firstLine="482" w:firstLineChars="200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b/>
          <w:bCs/>
          <w:color w:val="auto"/>
          <w:szCs w:val="20"/>
        </w:rPr>
        <w:t>比赛总用时</w:t>
      </w:r>
      <w:r>
        <w:rPr>
          <w:b/>
          <w:bCs/>
          <w:color w:val="auto"/>
          <w:szCs w:val="20"/>
        </w:rPr>
        <w:t>=</w:t>
      </w:r>
      <w:r>
        <w:rPr>
          <w:rFonts w:hint="eastAsia" w:ascii="宋体" w:hAnsi="宋体" w:cs="宋体"/>
          <w:b/>
          <w:bCs/>
          <w:color w:val="auto"/>
          <w:szCs w:val="20"/>
        </w:rPr>
        <w:t>飞机设计用时</w:t>
      </w:r>
      <w:r>
        <w:rPr>
          <w:b/>
          <w:bCs/>
          <w:color w:val="auto"/>
          <w:szCs w:val="20"/>
        </w:rPr>
        <w:t>+</w:t>
      </w:r>
      <w:r>
        <w:rPr>
          <w:rFonts w:hint="eastAsia" w:ascii="宋体" w:hAnsi="宋体" w:cs="宋体"/>
          <w:b/>
          <w:bCs/>
          <w:color w:val="auto"/>
          <w:szCs w:val="20"/>
        </w:rPr>
        <w:t>飞行员挑战用时</w:t>
      </w:r>
    </w:p>
    <w:p w14:paraId="1C50E388">
      <w:pPr>
        <w:ind w:firstLine="480" w:firstLineChars="200"/>
        <w:rPr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飞机设计用时：选手设计飞机时所用时间，包括设计时间以及设计任务过程中所有飞机试飞所用时间；</w:t>
      </w:r>
      <w:r>
        <w:rPr>
          <w:rFonts w:hint="eastAsia"/>
          <w:color w:val="auto"/>
          <w:szCs w:val="20"/>
        </w:rPr>
        <w:t xml:space="preserve"> </w:t>
      </w:r>
    </w:p>
    <w:p w14:paraId="1CBCC65F">
      <w:pPr>
        <w:ind w:firstLine="960" w:firstLineChars="400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飞行员挑战用时：选手驾驶设计的飞机进行指定飞行任务所用时间，包括飞行时间及罚时；</w:t>
      </w:r>
    </w:p>
    <w:p w14:paraId="692B08B8">
      <w:pPr>
        <w:pStyle w:val="15"/>
        <w:numPr>
          <w:ilvl w:val="0"/>
          <w:numId w:val="8"/>
        </w:numPr>
        <w:ind w:left="851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飞机设计阶段：不同组别任务限时不同，详情参考任务描述。</w:t>
      </w:r>
    </w:p>
    <w:p w14:paraId="5D7ED2B0">
      <w:pPr>
        <w:pStyle w:val="15"/>
        <w:numPr>
          <w:ilvl w:val="0"/>
          <w:numId w:val="8"/>
        </w:numPr>
        <w:ind w:left="851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飞行员挑战：不同组别任务不同，详情参考任务描述。</w:t>
      </w:r>
    </w:p>
    <w:p w14:paraId="7037988C">
      <w:pPr>
        <w:pStyle w:val="15"/>
        <w:numPr>
          <w:ilvl w:val="0"/>
          <w:numId w:val="8"/>
        </w:numPr>
        <w:ind w:left="851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检录与参赛：参赛队检录后立即进入飞机任务区，登入参赛号进行飞机设计任务，飞机设计任务完成且裁判录入成绩后，进入飞行员挑战区；再次登入参赛号进行飞行员挑战任务，飞行员挑战任务完成且裁判录入成绩后，立即离开参赛区域。</w:t>
      </w:r>
    </w:p>
    <w:p w14:paraId="1092CBAB">
      <w:pPr>
        <w:pStyle w:val="3"/>
        <w:rPr>
          <w:rFonts w:cs="Arial"/>
          <w:color w:val="auto"/>
        </w:rPr>
      </w:pPr>
      <w:r>
        <w:rPr>
          <w:rFonts w:hint="eastAsia"/>
          <w:color w:val="auto"/>
        </w:rPr>
        <w:t>2．比赛器材</w:t>
      </w:r>
    </w:p>
    <w:p w14:paraId="00EE9908">
      <w:pPr>
        <w:pStyle w:val="15"/>
        <w:numPr>
          <w:ilvl w:val="0"/>
          <w:numId w:val="9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本次比赛所有任务使用的计算机设备由组委会统一提供，参赛者无需自行准备，选手不得携带</w:t>
      </w:r>
      <w:r>
        <w:rPr>
          <w:color w:val="auto"/>
          <w:szCs w:val="20"/>
        </w:rPr>
        <w:t>U</w:t>
      </w:r>
      <w:r>
        <w:rPr>
          <w:rFonts w:hint="eastAsia" w:ascii="宋体" w:hAnsi="宋体" w:cs="宋体"/>
          <w:color w:val="auto"/>
          <w:szCs w:val="20"/>
        </w:rPr>
        <w:t>盘、光盘、无线路由器、手机、相机等存储和通信器材，也不得携带书本纸张等进入参赛区；</w:t>
      </w:r>
    </w:p>
    <w:p w14:paraId="24C3B6A5">
      <w:pPr>
        <w:pStyle w:val="15"/>
        <w:numPr>
          <w:ilvl w:val="0"/>
          <w:numId w:val="9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飞行员挑战任务选手可使用组委会提供键盘鼠标完成，也可使用自带飞行摇杆或键盘鼠标完成，如使用自带器材请于比赛开始前调试完毕，如影响比赛进程或选手成绩，由选手自行负责。</w:t>
      </w:r>
    </w:p>
    <w:p w14:paraId="12BBBD27">
      <w:pPr>
        <w:pStyle w:val="3"/>
        <w:rPr>
          <w:rFonts w:cs="Arial"/>
          <w:color w:val="auto"/>
        </w:rPr>
      </w:pPr>
      <w:r>
        <w:rPr>
          <w:rFonts w:hint="eastAsia"/>
          <w:color w:val="auto"/>
        </w:rPr>
        <w:t>3．比赛结束</w:t>
      </w:r>
    </w:p>
    <w:p w14:paraId="16F57841">
      <w:pPr>
        <w:pStyle w:val="15"/>
        <w:numPr>
          <w:ilvl w:val="0"/>
          <w:numId w:val="10"/>
        </w:numPr>
        <w:rPr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比赛软件按任务规则判定的结束，详情参考任务描述；</w:t>
      </w:r>
    </w:p>
    <w:p w14:paraId="230283DA">
      <w:pPr>
        <w:pStyle w:val="15"/>
        <w:numPr>
          <w:ilvl w:val="0"/>
          <w:numId w:val="10"/>
        </w:numPr>
        <w:rPr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选手主动向当值裁判申请退出比赛。</w:t>
      </w:r>
    </w:p>
    <w:p w14:paraId="32890089">
      <w:pPr>
        <w:pStyle w:val="3"/>
        <w:rPr>
          <w:rFonts w:cs="Arial"/>
          <w:color w:val="auto"/>
        </w:rPr>
      </w:pPr>
      <w:r>
        <w:rPr>
          <w:rFonts w:hint="eastAsia"/>
          <w:color w:val="auto"/>
        </w:rPr>
        <w:t>4．注意事项</w:t>
      </w:r>
    </w:p>
    <w:p w14:paraId="2DF3140E"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参赛选手须按照要求提供参赛信息和身份信息，如提供虚假信息，将取消其比赛资格；</w:t>
      </w:r>
    </w:p>
    <w:p w14:paraId="31411498"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参赛选手不得携带未经允许的物品进入参赛区，如发现将取消比赛资格；</w:t>
      </w:r>
    </w:p>
    <w:p w14:paraId="0355B10D"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在完成所有任务期间，参赛选手不得离开参赛区。否则视为犯规一次，每次扣</w:t>
      </w:r>
      <w:r>
        <w:rPr>
          <w:rFonts w:hint="eastAsia"/>
          <w:color w:val="auto"/>
          <w:szCs w:val="20"/>
        </w:rPr>
        <w:t>5</w:t>
      </w:r>
      <w:r>
        <w:rPr>
          <w:rFonts w:hint="eastAsia" w:ascii="宋体" w:hAnsi="宋体" w:cs="宋体"/>
          <w:color w:val="auto"/>
          <w:szCs w:val="20"/>
        </w:rPr>
        <w:t>分，</w:t>
      </w:r>
      <w:r>
        <w:rPr>
          <w:rFonts w:hint="eastAsia"/>
          <w:color w:val="auto"/>
          <w:szCs w:val="20"/>
        </w:rPr>
        <w:t>比赛中犯规超过3次，取消比赛资格；</w:t>
      </w:r>
    </w:p>
    <w:p w14:paraId="72894355"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经过催促仍未及时到达比赛场地的参赛队将取消其本轮比赛资格；</w:t>
      </w:r>
    </w:p>
    <w:p w14:paraId="6C543CED"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参赛选手不听从裁判员的指令将被取消比赛资格；</w:t>
      </w:r>
    </w:p>
    <w:p w14:paraId="5248AF13"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参赛选手在未经裁判长允许的情况下，在赛场内擅自与教练员或家长联系，将被立即取消所有比赛成绩；</w:t>
      </w:r>
    </w:p>
    <w:p w14:paraId="4A1FE32D"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比赛期间，凡是规则中没有说明及有争议的事项由裁判委员会统一决定，裁判委员会享有最终解释权和决定权。</w:t>
      </w:r>
    </w:p>
    <w:p w14:paraId="1D788E90">
      <w:pPr>
        <w:kinsoku/>
        <w:autoSpaceDE/>
        <w:autoSpaceDN/>
        <w:adjustRightInd/>
        <w:snapToGrid/>
        <w:spacing w:before="0" w:after="0"/>
        <w:textAlignment w:val="auto"/>
        <w:rPr>
          <w:rFonts w:hint="eastAsia" w:cs="Times New Roman" w:asciiTheme="minorEastAsia" w:hAnsiTheme="minorEastAsia" w:eastAsiaTheme="minorEastAsia"/>
          <w:color w:val="auto"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color w:val="auto"/>
          <w:sz w:val="32"/>
          <w:szCs w:val="32"/>
        </w:rPr>
        <w:br w:type="page"/>
      </w:r>
    </w:p>
    <w:p w14:paraId="2E107B10">
      <w:pPr>
        <w:spacing w:before="0" w:after="0"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color w:val="auto"/>
          <w:sz w:val="32"/>
          <w:szCs w:val="32"/>
        </w:rPr>
        <w:t>人工智能</w:t>
      </w:r>
      <w:r>
        <w:rPr>
          <w:rFonts w:cs="Times New Roman" w:asciiTheme="minorEastAsia" w:hAnsiTheme="minorEastAsia" w:eastAsiaTheme="minorEastAsia"/>
          <w:color w:val="auto"/>
          <w:sz w:val="32"/>
          <w:szCs w:val="32"/>
        </w:rPr>
        <w:t>：</w:t>
      </w:r>
      <w:r>
        <w:rPr>
          <w:rFonts w:hint="eastAsia" w:cs="Times New Roman" w:asciiTheme="minorEastAsia" w:hAnsiTheme="minorEastAsia" w:eastAsiaTheme="minorEastAsia"/>
          <w:color w:val="auto"/>
          <w:sz w:val="32"/>
          <w:szCs w:val="32"/>
        </w:rPr>
        <w:t>AI航空</w:t>
      </w:r>
      <w:r>
        <w:rPr>
          <w:rFonts w:hint="eastAsia" w:cs="Times New Roman" w:asciiTheme="minorEastAsia" w:hAnsiTheme="minorEastAsia" w:eastAsiaTheme="minorEastAsia"/>
          <w:color w:val="auto"/>
          <w:sz w:val="32"/>
          <w:szCs w:val="32"/>
          <w:lang w:val="en-US" w:eastAsia="zh-CN"/>
        </w:rPr>
        <w:t>航天</w:t>
      </w:r>
      <w:r>
        <w:rPr>
          <w:rFonts w:hint="eastAsia" w:cs="Times New Roman" w:asciiTheme="minorEastAsia" w:hAnsiTheme="minorEastAsia" w:eastAsiaTheme="minorEastAsia"/>
          <w:color w:val="auto"/>
          <w:sz w:val="32"/>
          <w:szCs w:val="32"/>
        </w:rPr>
        <w:t>项目</w:t>
      </w:r>
    </w:p>
    <w:p w14:paraId="1493BC4B">
      <w:pPr>
        <w:spacing w:before="0" w:after="0"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32"/>
          <w:szCs w:val="32"/>
        </w:rPr>
      </w:pPr>
    </w:p>
    <w:p w14:paraId="494DE5E2">
      <w:pPr>
        <w:spacing w:before="0" w:after="0"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32"/>
          <w:szCs w:val="32"/>
        </w:rPr>
      </w:pPr>
      <w:r>
        <w:rPr>
          <w:rFonts w:cs="Times New Roman" w:asciiTheme="minorEastAsia" w:hAnsiTheme="minorEastAsia" w:eastAsiaTheme="minorEastAsia"/>
          <w:color w:val="auto"/>
          <w:sz w:val="32"/>
          <w:szCs w:val="32"/>
        </w:rPr>
        <w:t>竞赛记分表</w:t>
      </w:r>
    </w:p>
    <w:p w14:paraId="7E267044">
      <w:pPr>
        <w:spacing w:before="0" w:after="0" w:line="276" w:lineRule="auto"/>
        <w:ind w:firstLine="1150" w:firstLineChars="500"/>
        <w:jc w:val="both"/>
        <w:rPr>
          <w:rFonts w:hint="eastAsia" w:cs="Times New Roman" w:asciiTheme="minorEastAsia" w:hAnsiTheme="minorEastAsia" w:eastAsiaTheme="minorEastAsia"/>
          <w:color w:val="auto"/>
          <w:sz w:val="23"/>
          <w:szCs w:val="23"/>
        </w:rPr>
      </w:pPr>
    </w:p>
    <w:p w14:paraId="4C78FD78">
      <w:pPr>
        <w:spacing w:before="0" w:after="0" w:line="276" w:lineRule="auto"/>
        <w:jc w:val="both"/>
        <w:rPr>
          <w:rFonts w:hint="eastAsia" w:cs="Times New Roman" w:asciiTheme="minorEastAsia" w:hAnsiTheme="minorEastAsia" w:eastAsiaTheme="minorEastAsia"/>
          <w:color w:val="auto"/>
          <w:szCs w:val="24"/>
          <w:u w:val="single"/>
        </w:rPr>
      </w:pPr>
      <w:r>
        <w:rPr>
          <w:rFonts w:cs="Times New Roman" w:asciiTheme="minorEastAsia" w:hAnsiTheme="minorEastAsia" w:eastAsiaTheme="minorEastAsia"/>
          <w:color w:val="auto"/>
          <w:szCs w:val="24"/>
        </w:rPr>
        <w:t>组别：</w:t>
      </w:r>
      <w:r>
        <w:rPr>
          <w:rFonts w:cs="Times New Roman" w:asciiTheme="minorEastAsia" w:hAnsiTheme="minorEastAsia" w:eastAsiaTheme="minorEastAsia"/>
          <w:color w:val="auto"/>
          <w:szCs w:val="24"/>
          <w:u w:val="single"/>
        </w:rPr>
        <w:t xml:space="preserve">     </w:t>
      </w:r>
      <w:r>
        <w:rPr>
          <w:rFonts w:hint="eastAsia" w:cs="Times New Roman" w:asciiTheme="minorEastAsia" w:hAnsiTheme="minorEastAsia" w:eastAsiaTheme="minorEastAsia"/>
          <w:color w:val="auto"/>
          <w:szCs w:val="24"/>
          <w:u w:val="single"/>
        </w:rPr>
        <w:t xml:space="preserve">   </w:t>
      </w:r>
      <w:r>
        <w:rPr>
          <w:rFonts w:cs="Times New Roman" w:asciiTheme="minorEastAsia" w:hAnsiTheme="minorEastAsia" w:eastAsiaTheme="minorEastAsia"/>
          <w:color w:val="auto"/>
          <w:szCs w:val="24"/>
          <w:u w:val="single"/>
        </w:rPr>
        <w:t xml:space="preserve">     </w:t>
      </w:r>
      <w:r>
        <w:rPr>
          <w:rFonts w:cs="Times New Roman" w:asciiTheme="minorEastAsia" w:hAnsiTheme="minorEastAsia" w:eastAsiaTheme="minorEastAsia"/>
          <w:color w:val="auto"/>
          <w:szCs w:val="24"/>
        </w:rPr>
        <w:t>参赛学校 ：</w:t>
      </w:r>
      <w:r>
        <w:rPr>
          <w:rFonts w:cs="Times New Roman" w:asciiTheme="minorEastAsia" w:hAnsiTheme="minorEastAsia" w:eastAsiaTheme="minorEastAsia"/>
          <w:color w:val="auto"/>
          <w:szCs w:val="24"/>
          <w:u w:val="single"/>
        </w:rPr>
        <w:t xml:space="preserve">    </w:t>
      </w:r>
      <w:r>
        <w:rPr>
          <w:rFonts w:hint="eastAsia" w:cs="Times New Roman" w:asciiTheme="minorEastAsia" w:hAnsiTheme="minorEastAsia" w:eastAsiaTheme="minorEastAsia"/>
          <w:color w:val="auto"/>
          <w:szCs w:val="24"/>
          <w:u w:val="single"/>
        </w:rPr>
        <w:t xml:space="preserve">              </w:t>
      </w:r>
      <w:r>
        <w:rPr>
          <w:rFonts w:cs="Times New Roman" w:asciiTheme="minorEastAsia" w:hAnsiTheme="minorEastAsia" w:eastAsiaTheme="minorEastAsia"/>
          <w:color w:val="auto"/>
          <w:szCs w:val="24"/>
          <w:u w:val="single"/>
        </w:rPr>
        <w:t xml:space="preserve">    </w:t>
      </w:r>
      <w:r>
        <w:rPr>
          <w:rFonts w:cs="Times New Roman" w:asciiTheme="minorEastAsia" w:hAnsiTheme="minorEastAsia" w:eastAsiaTheme="minorEastAsia"/>
          <w:color w:val="auto"/>
          <w:szCs w:val="24"/>
        </w:rPr>
        <w:t>队伍编号：</w:t>
      </w:r>
      <w:r>
        <w:rPr>
          <w:rFonts w:cs="Times New Roman" w:asciiTheme="minorEastAsia" w:hAnsiTheme="minorEastAsia" w:eastAsiaTheme="minorEastAsia"/>
          <w:color w:val="auto"/>
          <w:szCs w:val="24"/>
          <w:u w:val="single"/>
        </w:rPr>
        <w:t xml:space="preserve">           </w:t>
      </w:r>
    </w:p>
    <w:p w14:paraId="10BEA68C">
      <w:pPr>
        <w:spacing w:before="0" w:after="0" w:line="276" w:lineRule="auto"/>
        <w:ind w:firstLine="1200" w:firstLineChars="500"/>
        <w:jc w:val="both"/>
        <w:rPr>
          <w:rFonts w:hint="eastAsia" w:cs="Times New Roman" w:asciiTheme="minorEastAsia" w:hAnsiTheme="minorEastAsia" w:eastAsiaTheme="minorEastAsia"/>
          <w:color w:val="auto"/>
          <w:szCs w:val="24"/>
          <w:u w:val="single"/>
        </w:rPr>
      </w:pPr>
    </w:p>
    <w:tbl>
      <w:tblPr>
        <w:tblStyle w:val="16"/>
        <w:tblpPr w:leftFromText="180" w:rightFromText="180" w:vertAnchor="text" w:horzAnchor="page" w:tblpX="1586" w:tblpY="85"/>
        <w:tblOverlap w:val="never"/>
        <w:tblW w:w="8786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706"/>
        <w:gridCol w:w="3544"/>
        <w:gridCol w:w="567"/>
        <w:gridCol w:w="992"/>
        <w:gridCol w:w="1134"/>
        <w:gridCol w:w="621"/>
        <w:gridCol w:w="1222"/>
      </w:tblGrid>
      <w:tr w14:paraId="7F30B0B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1147" w:hRule="atLeast"/>
        </w:trPr>
        <w:tc>
          <w:tcPr>
            <w:tcW w:w="706" w:type="dxa"/>
            <w:vAlign w:val="center"/>
          </w:tcPr>
          <w:p w14:paraId="58A0D3C9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b/>
                <w:bCs/>
                <w:color w:val="auto"/>
                <w:spacing w:val="-1"/>
                <w:szCs w:val="24"/>
              </w:rPr>
            </w:pPr>
            <w:r>
              <w:rPr>
                <w:rFonts w:cs="Times New Roman" w:asciiTheme="minorEastAsia" w:hAnsiTheme="minorEastAsia" w:eastAsiaTheme="minorEastAsia"/>
                <w:b/>
                <w:bCs/>
                <w:color w:val="auto"/>
                <w:spacing w:val="-1"/>
                <w:szCs w:val="24"/>
              </w:rPr>
              <w:t>评分类别</w:t>
            </w:r>
          </w:p>
        </w:tc>
        <w:tc>
          <w:tcPr>
            <w:tcW w:w="4111" w:type="dxa"/>
            <w:gridSpan w:val="2"/>
            <w:vAlign w:val="center"/>
          </w:tcPr>
          <w:p w14:paraId="06E9A83A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b/>
                <w:bCs/>
                <w:color w:val="auto"/>
                <w:spacing w:val="-1"/>
                <w:szCs w:val="24"/>
              </w:rPr>
            </w:pPr>
            <w:r>
              <w:rPr>
                <w:rFonts w:cs="Times New Roman" w:asciiTheme="minorEastAsia" w:hAnsiTheme="minorEastAsia" w:eastAsiaTheme="minorEastAsia"/>
                <w:b/>
                <w:bCs/>
                <w:color w:val="auto"/>
                <w:spacing w:val="-1"/>
                <w:szCs w:val="24"/>
              </w:rPr>
              <w:t>评分项目</w:t>
            </w:r>
          </w:p>
        </w:tc>
        <w:tc>
          <w:tcPr>
            <w:tcW w:w="2126" w:type="dxa"/>
            <w:gridSpan w:val="2"/>
            <w:vAlign w:val="center"/>
          </w:tcPr>
          <w:p w14:paraId="6E120A10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b/>
                <w:bCs/>
                <w:color w:val="auto"/>
                <w:spacing w:val="-1"/>
                <w:szCs w:val="24"/>
              </w:rPr>
            </w:pPr>
            <w:r>
              <w:rPr>
                <w:rFonts w:cs="Times New Roman" w:asciiTheme="minorEastAsia" w:hAnsiTheme="minorEastAsia" w:eastAsiaTheme="minorEastAsia"/>
                <w:b/>
                <w:bCs/>
                <w:color w:val="auto"/>
                <w:spacing w:val="-1"/>
                <w:szCs w:val="24"/>
              </w:rPr>
              <w:t>计分</w:t>
            </w:r>
          </w:p>
        </w:tc>
        <w:tc>
          <w:tcPr>
            <w:tcW w:w="1843" w:type="dxa"/>
            <w:gridSpan w:val="2"/>
            <w:vAlign w:val="center"/>
          </w:tcPr>
          <w:p w14:paraId="5804BD2E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b/>
                <w:bCs/>
                <w:color w:val="auto"/>
                <w:spacing w:val="-1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b/>
                <w:bCs/>
                <w:color w:val="auto"/>
                <w:spacing w:val="-1"/>
                <w:szCs w:val="24"/>
              </w:rPr>
              <w:t>用时</w:t>
            </w:r>
          </w:p>
        </w:tc>
      </w:tr>
      <w:tr w14:paraId="27BAB80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5" w:hRule="atLeast"/>
        </w:trPr>
        <w:tc>
          <w:tcPr>
            <w:tcW w:w="706" w:type="dxa"/>
            <w:vMerge w:val="restart"/>
            <w:vAlign w:val="center"/>
          </w:tcPr>
          <w:p w14:paraId="16735582">
            <w:pPr>
              <w:spacing w:before="0" w:after="0" w:line="276" w:lineRule="auto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  <w:t>飞机性能检验</w:t>
            </w:r>
          </w:p>
        </w:tc>
        <w:tc>
          <w:tcPr>
            <w:tcW w:w="3544" w:type="dxa"/>
            <w:vAlign w:val="center"/>
          </w:tcPr>
          <w:p w14:paraId="48231DD6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 w:val="22"/>
                <w:szCs w:val="22"/>
              </w:rPr>
            </w:pPr>
            <w:r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 w:val="22"/>
                <w:szCs w:val="22"/>
              </w:rPr>
              <w:t>起飞与爬升阶段</w:t>
            </w:r>
          </w:p>
        </w:tc>
        <w:tc>
          <w:tcPr>
            <w:tcW w:w="567" w:type="dxa"/>
            <w:vAlign w:val="center"/>
          </w:tcPr>
          <w:p w14:paraId="37413CAF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  <w:t>30</w:t>
            </w:r>
          </w:p>
        </w:tc>
        <w:tc>
          <w:tcPr>
            <w:tcW w:w="992" w:type="dxa"/>
            <w:vAlign w:val="center"/>
          </w:tcPr>
          <w:p w14:paraId="6DDB9F7C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6351EEA5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843" w:type="dxa"/>
            <w:gridSpan w:val="2"/>
            <w:vMerge w:val="restart"/>
            <w:vAlign w:val="center"/>
          </w:tcPr>
          <w:p w14:paraId="1D823868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</w:tr>
      <w:tr w14:paraId="28C29B1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1" w:hRule="atLeast"/>
        </w:trPr>
        <w:tc>
          <w:tcPr>
            <w:tcW w:w="706" w:type="dxa"/>
            <w:vMerge w:val="continue"/>
            <w:vAlign w:val="center"/>
          </w:tcPr>
          <w:p w14:paraId="3C6E40FF">
            <w:pPr>
              <w:spacing w:before="0" w:after="0" w:line="276" w:lineRule="auto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3544" w:type="dxa"/>
            <w:vAlign w:val="center"/>
          </w:tcPr>
          <w:p w14:paraId="28D38A62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 w:val="22"/>
                <w:szCs w:val="22"/>
              </w:rPr>
            </w:pPr>
            <w:r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 w:val="22"/>
                <w:szCs w:val="22"/>
              </w:rPr>
              <w:t>巡航阶段</w:t>
            </w:r>
          </w:p>
        </w:tc>
        <w:tc>
          <w:tcPr>
            <w:tcW w:w="567" w:type="dxa"/>
            <w:vAlign w:val="center"/>
          </w:tcPr>
          <w:p w14:paraId="56709111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  <w:t>30</w:t>
            </w:r>
          </w:p>
        </w:tc>
        <w:tc>
          <w:tcPr>
            <w:tcW w:w="992" w:type="dxa"/>
            <w:vAlign w:val="center"/>
          </w:tcPr>
          <w:p w14:paraId="377A0D3F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134" w:type="dxa"/>
            <w:vMerge w:val="continue"/>
            <w:vAlign w:val="center"/>
          </w:tcPr>
          <w:p w14:paraId="605AFC15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843" w:type="dxa"/>
            <w:gridSpan w:val="2"/>
            <w:vMerge w:val="continue"/>
            <w:vAlign w:val="center"/>
          </w:tcPr>
          <w:p w14:paraId="1D859570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</w:tr>
      <w:tr w14:paraId="1AC474E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9" w:hRule="atLeast"/>
        </w:trPr>
        <w:tc>
          <w:tcPr>
            <w:tcW w:w="706" w:type="dxa"/>
            <w:vMerge w:val="continue"/>
            <w:vAlign w:val="center"/>
          </w:tcPr>
          <w:p w14:paraId="298CEE2B">
            <w:pPr>
              <w:spacing w:before="0" w:after="0" w:line="276" w:lineRule="auto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3544" w:type="dxa"/>
            <w:vAlign w:val="center"/>
          </w:tcPr>
          <w:p w14:paraId="09E21197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 w:val="22"/>
                <w:szCs w:val="22"/>
              </w:rPr>
            </w:pPr>
            <w:r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 w:val="22"/>
                <w:szCs w:val="22"/>
              </w:rPr>
              <w:t>降落阶段</w:t>
            </w:r>
          </w:p>
        </w:tc>
        <w:tc>
          <w:tcPr>
            <w:tcW w:w="567" w:type="dxa"/>
            <w:vAlign w:val="center"/>
          </w:tcPr>
          <w:p w14:paraId="40C97378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  <w:t>40</w:t>
            </w:r>
          </w:p>
        </w:tc>
        <w:tc>
          <w:tcPr>
            <w:tcW w:w="992" w:type="dxa"/>
            <w:vAlign w:val="center"/>
          </w:tcPr>
          <w:p w14:paraId="0B5FA37B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134" w:type="dxa"/>
            <w:vMerge w:val="continue"/>
            <w:vAlign w:val="center"/>
          </w:tcPr>
          <w:p w14:paraId="6F0F53D6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843" w:type="dxa"/>
            <w:gridSpan w:val="2"/>
            <w:vMerge w:val="continue"/>
            <w:vAlign w:val="center"/>
          </w:tcPr>
          <w:p w14:paraId="3A1034C0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</w:tr>
      <w:tr w14:paraId="50387D2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2" w:hRule="atLeast"/>
        </w:trPr>
        <w:tc>
          <w:tcPr>
            <w:tcW w:w="706" w:type="dxa"/>
            <w:vMerge w:val="restart"/>
            <w:vAlign w:val="center"/>
          </w:tcPr>
          <w:p w14:paraId="2C353C9C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  <w:t>飞行员挑战</w:t>
            </w:r>
          </w:p>
        </w:tc>
        <w:tc>
          <w:tcPr>
            <w:tcW w:w="3544" w:type="dxa"/>
            <w:vAlign w:val="center"/>
          </w:tcPr>
          <w:p w14:paraId="62CE640F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 w:val="22"/>
                <w:szCs w:val="22"/>
              </w:rPr>
            </w:pPr>
            <w:r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 w:val="22"/>
                <w:szCs w:val="22"/>
              </w:rPr>
              <w:t>第一次成绩</w:t>
            </w:r>
          </w:p>
        </w:tc>
        <w:tc>
          <w:tcPr>
            <w:tcW w:w="567" w:type="dxa"/>
            <w:vAlign w:val="center"/>
          </w:tcPr>
          <w:p w14:paraId="44A50101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  <w:t>100</w:t>
            </w:r>
          </w:p>
        </w:tc>
        <w:tc>
          <w:tcPr>
            <w:tcW w:w="992" w:type="dxa"/>
            <w:vAlign w:val="center"/>
          </w:tcPr>
          <w:p w14:paraId="67398EB9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57CBAD69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621" w:type="dxa"/>
            <w:vAlign w:val="center"/>
          </w:tcPr>
          <w:p w14:paraId="627DBB9B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222" w:type="dxa"/>
            <w:vMerge w:val="restart"/>
            <w:vAlign w:val="center"/>
          </w:tcPr>
          <w:p w14:paraId="26253676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</w:tr>
      <w:tr w14:paraId="052657D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2" w:hRule="atLeast"/>
        </w:trPr>
        <w:tc>
          <w:tcPr>
            <w:tcW w:w="706" w:type="dxa"/>
            <w:vMerge w:val="continue"/>
            <w:vAlign w:val="center"/>
          </w:tcPr>
          <w:p w14:paraId="2CA97E1C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3544" w:type="dxa"/>
            <w:vAlign w:val="center"/>
          </w:tcPr>
          <w:p w14:paraId="6FAF2BA8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 w:val="22"/>
                <w:szCs w:val="22"/>
              </w:rPr>
            </w:pPr>
            <w:r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 w:val="22"/>
                <w:szCs w:val="22"/>
              </w:rPr>
              <w:t>第二次成绩</w:t>
            </w:r>
          </w:p>
        </w:tc>
        <w:tc>
          <w:tcPr>
            <w:tcW w:w="567" w:type="dxa"/>
            <w:vAlign w:val="center"/>
          </w:tcPr>
          <w:p w14:paraId="2E2AC2B8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  <w:t>100</w:t>
            </w:r>
          </w:p>
        </w:tc>
        <w:tc>
          <w:tcPr>
            <w:tcW w:w="992" w:type="dxa"/>
            <w:vAlign w:val="center"/>
          </w:tcPr>
          <w:p w14:paraId="397CDBE5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134" w:type="dxa"/>
            <w:vMerge w:val="continue"/>
            <w:vAlign w:val="center"/>
          </w:tcPr>
          <w:p w14:paraId="060CABDF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621" w:type="dxa"/>
            <w:vAlign w:val="center"/>
          </w:tcPr>
          <w:p w14:paraId="5A5DFDDC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222" w:type="dxa"/>
            <w:vMerge w:val="continue"/>
            <w:vAlign w:val="center"/>
          </w:tcPr>
          <w:p w14:paraId="2F2A4F06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</w:tr>
      <w:tr w14:paraId="6CA51AC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4" w:hRule="atLeast"/>
        </w:trPr>
        <w:tc>
          <w:tcPr>
            <w:tcW w:w="5809" w:type="dxa"/>
            <w:gridSpan w:val="4"/>
            <w:vAlign w:val="center"/>
          </w:tcPr>
          <w:p w14:paraId="60538745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b/>
                <w:bCs/>
                <w:color w:val="auto"/>
                <w:spacing w:val="-1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b/>
                <w:bCs/>
                <w:color w:val="auto"/>
                <w:spacing w:val="-1"/>
                <w:szCs w:val="24"/>
              </w:rPr>
              <w:t>总计</w:t>
            </w:r>
          </w:p>
        </w:tc>
        <w:tc>
          <w:tcPr>
            <w:tcW w:w="1134" w:type="dxa"/>
            <w:vAlign w:val="center"/>
          </w:tcPr>
          <w:p w14:paraId="135F2AD5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b/>
                <w:bCs/>
                <w:color w:val="auto"/>
                <w:spacing w:val="-1"/>
                <w:szCs w:val="24"/>
              </w:rPr>
            </w:pPr>
          </w:p>
        </w:tc>
        <w:tc>
          <w:tcPr>
            <w:tcW w:w="1843" w:type="dxa"/>
            <w:gridSpan w:val="2"/>
            <w:vAlign w:val="center"/>
          </w:tcPr>
          <w:p w14:paraId="7F795454"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b/>
                <w:bCs/>
                <w:color w:val="auto"/>
                <w:spacing w:val="-1"/>
                <w:szCs w:val="24"/>
              </w:rPr>
            </w:pPr>
          </w:p>
        </w:tc>
      </w:tr>
    </w:tbl>
    <w:p w14:paraId="1C44A422">
      <w:pPr>
        <w:spacing w:before="0" w:after="0" w:line="276" w:lineRule="auto"/>
        <w:rPr>
          <w:rFonts w:hint="eastAsia" w:cs="Times New Roman" w:asciiTheme="minorEastAsia" w:hAnsiTheme="minorEastAsia" w:eastAsiaTheme="minorEastAsia"/>
          <w:b/>
          <w:bCs/>
          <w:color w:val="auto"/>
          <w:spacing w:val="10"/>
          <w:szCs w:val="24"/>
        </w:rPr>
      </w:pPr>
    </w:p>
    <w:p w14:paraId="527E5A00">
      <w:pPr>
        <w:spacing w:before="0" w:after="0" w:line="276" w:lineRule="auto"/>
        <w:rPr>
          <w:rFonts w:hint="eastAsia" w:cs="Times New Roman" w:asciiTheme="minorEastAsia" w:hAnsiTheme="minorEastAsia" w:eastAsiaTheme="minorEastAsia"/>
          <w:color w:val="auto"/>
          <w:spacing w:val="10"/>
          <w:szCs w:val="24"/>
        </w:rPr>
      </w:pPr>
    </w:p>
    <w:p w14:paraId="64AC739A">
      <w:pPr>
        <w:spacing w:before="0" w:after="0" w:line="276" w:lineRule="auto"/>
        <w:rPr>
          <w:rFonts w:hint="eastAsia" w:cs="Times New Roman" w:asciiTheme="minorEastAsia" w:hAnsiTheme="minorEastAsia" w:eastAsiaTheme="minorEastAsia"/>
          <w:color w:val="auto"/>
          <w:spacing w:val="5"/>
          <w:szCs w:val="24"/>
          <w:u w:val="single"/>
        </w:rPr>
      </w:pPr>
      <w:r>
        <w:rPr>
          <w:rFonts w:cs="Times New Roman" w:asciiTheme="minorEastAsia" w:hAnsiTheme="minorEastAsia" w:eastAsiaTheme="minorEastAsia"/>
          <w:color w:val="auto"/>
          <w:spacing w:val="10"/>
          <w:szCs w:val="24"/>
        </w:rPr>
        <w:t>参赛选手</w:t>
      </w:r>
      <w:r>
        <w:rPr>
          <w:rFonts w:cs="Times New Roman" w:asciiTheme="minorEastAsia" w:hAnsiTheme="minorEastAsia" w:eastAsiaTheme="minorEastAsia"/>
          <w:color w:val="auto"/>
          <w:spacing w:val="5"/>
          <w:szCs w:val="24"/>
        </w:rPr>
        <w:t>签字：</w:t>
      </w:r>
      <w:r>
        <w:rPr>
          <w:rFonts w:cs="Times New Roman" w:asciiTheme="minorEastAsia" w:hAnsiTheme="minorEastAsia" w:eastAsiaTheme="minorEastAsia"/>
          <w:color w:val="auto"/>
          <w:spacing w:val="5"/>
          <w:szCs w:val="24"/>
          <w:u w:val="single"/>
        </w:rPr>
        <w:t xml:space="preserve">                       </w:t>
      </w:r>
      <w:r>
        <w:rPr>
          <w:rFonts w:cs="Times New Roman" w:asciiTheme="minorEastAsia" w:hAnsiTheme="minorEastAsia" w:eastAsiaTheme="minorEastAsia"/>
          <w:color w:val="auto"/>
          <w:spacing w:val="5"/>
          <w:szCs w:val="24"/>
        </w:rPr>
        <w:t>裁判员签字：</w:t>
      </w:r>
      <w:r>
        <w:rPr>
          <w:rFonts w:cs="Times New Roman" w:asciiTheme="minorEastAsia" w:hAnsiTheme="minorEastAsia" w:eastAsiaTheme="minorEastAsia"/>
          <w:color w:val="auto"/>
          <w:spacing w:val="5"/>
          <w:szCs w:val="24"/>
          <w:u w:val="single"/>
        </w:rPr>
        <w:t xml:space="preserve">                        </w:t>
      </w:r>
    </w:p>
    <w:p w14:paraId="46DBD155">
      <w:pPr>
        <w:spacing w:before="0" w:after="0" w:line="276" w:lineRule="auto"/>
        <w:rPr>
          <w:rFonts w:hint="eastAsia" w:cs="Times New Roman" w:asciiTheme="minorEastAsia" w:hAnsiTheme="minorEastAsia" w:eastAsiaTheme="minorEastAsia"/>
          <w:color w:val="auto"/>
          <w:spacing w:val="7"/>
          <w:szCs w:val="24"/>
        </w:rPr>
      </w:pPr>
    </w:p>
    <w:p w14:paraId="79FA836A">
      <w:pPr>
        <w:spacing w:before="0" w:after="0" w:line="276" w:lineRule="auto"/>
        <w:rPr>
          <w:rFonts w:hint="eastAsia" w:cs="Times New Roman" w:asciiTheme="minorEastAsia" w:hAnsiTheme="minorEastAsia" w:eastAsiaTheme="minorEastAsia"/>
          <w:color w:val="auto"/>
          <w:szCs w:val="24"/>
          <w:u w:val="single"/>
        </w:rPr>
      </w:pPr>
      <w:r>
        <w:rPr>
          <w:rFonts w:cs="Times New Roman" w:asciiTheme="minorEastAsia" w:hAnsiTheme="minorEastAsia" w:eastAsiaTheme="minorEastAsia"/>
          <w:color w:val="auto"/>
          <w:spacing w:val="7"/>
          <w:szCs w:val="24"/>
        </w:rPr>
        <w:t>取消参赛资格原因：</w:t>
      </w:r>
      <w:r>
        <w:rPr>
          <w:rFonts w:cs="Times New Roman" w:asciiTheme="minorEastAsia" w:hAnsiTheme="minorEastAsia" w:eastAsiaTheme="minorEastAsia"/>
          <w:color w:val="auto"/>
          <w:spacing w:val="7"/>
          <w:szCs w:val="24"/>
          <w:u w:val="single"/>
        </w:rPr>
        <w:t xml:space="preserve">                                              </w:t>
      </w:r>
    </w:p>
    <w:sectPr>
      <w:footerReference r:id="rId5" w:type="default"/>
      <w:pgSz w:w="11906" w:h="16838"/>
      <w:pgMar w:top="2098" w:right="1531" w:bottom="1701" w:left="1531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A10550">
    <w:pPr>
      <w:spacing w:line="192" w:lineRule="auto"/>
      <w:ind w:left="4080"/>
      <w:rPr>
        <w:rFonts w:hint="eastAsia" w:ascii="宋体" w:hAnsi="宋体" w:cs="宋体"/>
        <w:sz w:val="17"/>
        <w:szCs w:val="17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3A7297">
    <w:pPr>
      <w:pStyle w:val="6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B861B00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cMibgsAgAAV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Wh1ywLG/1geYSO&#10;4nm73AcImHSNovRKnLVCt6XKnCcjtvOf+xT1+DdY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FwyJuC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B861B00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AE9018E"/>
    <w:multiLevelType w:val="multilevel"/>
    <w:tmpl w:val="1AE9018E"/>
    <w:lvl w:ilvl="0" w:tentative="0">
      <w:start w:val="1"/>
      <w:numFmt w:val="decimalEnclosedCircle"/>
      <w:lvlText w:val="%1"/>
      <w:lvlJc w:val="left"/>
      <w:pPr>
        <w:ind w:left="840" w:hanging="36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1">
    <w:nsid w:val="249E090D"/>
    <w:multiLevelType w:val="multilevel"/>
    <w:tmpl w:val="249E090D"/>
    <w:lvl w:ilvl="0" w:tentative="0">
      <w:start w:val="1"/>
      <w:numFmt w:val="decimal"/>
      <w:lvlText w:val="%1."/>
      <w:lvlJc w:val="left"/>
      <w:pPr>
        <w:ind w:left="440" w:hanging="440"/>
      </w:p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2">
    <w:nsid w:val="254866E1"/>
    <w:multiLevelType w:val="multilevel"/>
    <w:tmpl w:val="254866E1"/>
    <w:lvl w:ilvl="0" w:tentative="0">
      <w:start w:val="1"/>
      <w:numFmt w:val="decimal"/>
      <w:lvlText w:val="%1."/>
      <w:lvlJc w:val="left"/>
      <w:pPr>
        <w:ind w:left="440" w:hanging="440"/>
      </w:p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3">
    <w:nsid w:val="28EA5347"/>
    <w:multiLevelType w:val="multilevel"/>
    <w:tmpl w:val="28EA5347"/>
    <w:lvl w:ilvl="0" w:tentative="0">
      <w:start w:val="1"/>
      <w:numFmt w:val="decimalEnclosedCircle"/>
      <w:lvlText w:val="%1"/>
      <w:lvlJc w:val="left"/>
      <w:pPr>
        <w:ind w:left="920" w:hanging="44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1360" w:hanging="440"/>
      </w:pPr>
    </w:lvl>
    <w:lvl w:ilvl="2" w:tentative="0">
      <w:start w:val="1"/>
      <w:numFmt w:val="lowerRoman"/>
      <w:lvlText w:val="%3."/>
      <w:lvlJc w:val="right"/>
      <w:pPr>
        <w:ind w:left="1800" w:hanging="440"/>
      </w:pPr>
    </w:lvl>
    <w:lvl w:ilvl="3" w:tentative="0">
      <w:start w:val="1"/>
      <w:numFmt w:val="decimal"/>
      <w:lvlText w:val="%4."/>
      <w:lvlJc w:val="left"/>
      <w:pPr>
        <w:ind w:left="2240" w:hanging="440"/>
      </w:pPr>
    </w:lvl>
    <w:lvl w:ilvl="4" w:tentative="0">
      <w:start w:val="1"/>
      <w:numFmt w:val="lowerLetter"/>
      <w:lvlText w:val="%5)"/>
      <w:lvlJc w:val="left"/>
      <w:pPr>
        <w:ind w:left="2680" w:hanging="440"/>
      </w:pPr>
    </w:lvl>
    <w:lvl w:ilvl="5" w:tentative="0">
      <w:start w:val="1"/>
      <w:numFmt w:val="lowerRoman"/>
      <w:lvlText w:val="%6."/>
      <w:lvlJc w:val="right"/>
      <w:pPr>
        <w:ind w:left="3120" w:hanging="440"/>
      </w:pPr>
    </w:lvl>
    <w:lvl w:ilvl="6" w:tentative="0">
      <w:start w:val="1"/>
      <w:numFmt w:val="decimal"/>
      <w:lvlText w:val="%7."/>
      <w:lvlJc w:val="left"/>
      <w:pPr>
        <w:ind w:left="3560" w:hanging="440"/>
      </w:pPr>
    </w:lvl>
    <w:lvl w:ilvl="7" w:tentative="0">
      <w:start w:val="1"/>
      <w:numFmt w:val="lowerLetter"/>
      <w:lvlText w:val="%8)"/>
      <w:lvlJc w:val="left"/>
      <w:pPr>
        <w:ind w:left="4000" w:hanging="440"/>
      </w:pPr>
    </w:lvl>
    <w:lvl w:ilvl="8" w:tentative="0">
      <w:start w:val="1"/>
      <w:numFmt w:val="lowerRoman"/>
      <w:lvlText w:val="%9."/>
      <w:lvlJc w:val="right"/>
      <w:pPr>
        <w:ind w:left="4440" w:hanging="440"/>
      </w:pPr>
    </w:lvl>
  </w:abstractNum>
  <w:abstractNum w:abstractNumId="4">
    <w:nsid w:val="297E78E7"/>
    <w:multiLevelType w:val="multilevel"/>
    <w:tmpl w:val="297E78E7"/>
    <w:lvl w:ilvl="0" w:tentative="0">
      <w:start w:val="1"/>
      <w:numFmt w:val="decimalEnclosedCircle"/>
      <w:lvlText w:val="%1"/>
      <w:lvlJc w:val="left"/>
      <w:pPr>
        <w:ind w:left="920" w:hanging="44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1360" w:hanging="440"/>
      </w:pPr>
    </w:lvl>
    <w:lvl w:ilvl="2" w:tentative="0">
      <w:start w:val="1"/>
      <w:numFmt w:val="lowerRoman"/>
      <w:lvlText w:val="%3."/>
      <w:lvlJc w:val="right"/>
      <w:pPr>
        <w:ind w:left="1800" w:hanging="440"/>
      </w:pPr>
    </w:lvl>
    <w:lvl w:ilvl="3" w:tentative="0">
      <w:start w:val="1"/>
      <w:numFmt w:val="decimal"/>
      <w:lvlText w:val="%4."/>
      <w:lvlJc w:val="left"/>
      <w:pPr>
        <w:ind w:left="2240" w:hanging="440"/>
      </w:pPr>
    </w:lvl>
    <w:lvl w:ilvl="4" w:tentative="0">
      <w:start w:val="1"/>
      <w:numFmt w:val="lowerLetter"/>
      <w:lvlText w:val="%5)"/>
      <w:lvlJc w:val="left"/>
      <w:pPr>
        <w:ind w:left="2680" w:hanging="440"/>
      </w:pPr>
    </w:lvl>
    <w:lvl w:ilvl="5" w:tentative="0">
      <w:start w:val="1"/>
      <w:numFmt w:val="lowerRoman"/>
      <w:lvlText w:val="%6."/>
      <w:lvlJc w:val="right"/>
      <w:pPr>
        <w:ind w:left="3120" w:hanging="440"/>
      </w:pPr>
    </w:lvl>
    <w:lvl w:ilvl="6" w:tentative="0">
      <w:start w:val="1"/>
      <w:numFmt w:val="decimal"/>
      <w:lvlText w:val="%7."/>
      <w:lvlJc w:val="left"/>
      <w:pPr>
        <w:ind w:left="3560" w:hanging="440"/>
      </w:pPr>
    </w:lvl>
    <w:lvl w:ilvl="7" w:tentative="0">
      <w:start w:val="1"/>
      <w:numFmt w:val="lowerLetter"/>
      <w:lvlText w:val="%8)"/>
      <w:lvlJc w:val="left"/>
      <w:pPr>
        <w:ind w:left="4000" w:hanging="440"/>
      </w:pPr>
    </w:lvl>
    <w:lvl w:ilvl="8" w:tentative="0">
      <w:start w:val="1"/>
      <w:numFmt w:val="lowerRoman"/>
      <w:lvlText w:val="%9."/>
      <w:lvlJc w:val="right"/>
      <w:pPr>
        <w:ind w:left="4440" w:hanging="440"/>
      </w:pPr>
    </w:lvl>
  </w:abstractNum>
  <w:abstractNum w:abstractNumId="5">
    <w:nsid w:val="32912903"/>
    <w:multiLevelType w:val="multilevel"/>
    <w:tmpl w:val="32912903"/>
    <w:lvl w:ilvl="0" w:tentative="0">
      <w:start w:val="5"/>
      <w:numFmt w:val="japaneseCounting"/>
      <w:lvlText w:val="%1．"/>
      <w:lvlJc w:val="left"/>
      <w:pPr>
        <w:ind w:left="600" w:hanging="6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6">
    <w:nsid w:val="4238104C"/>
    <w:multiLevelType w:val="multilevel"/>
    <w:tmpl w:val="4238104C"/>
    <w:lvl w:ilvl="0" w:tentative="0">
      <w:start w:val="1"/>
      <w:numFmt w:val="chineseCountingThousand"/>
      <w:lvlText w:val="%1、"/>
      <w:lvlJc w:val="left"/>
      <w:pPr>
        <w:ind w:left="440" w:hanging="440"/>
      </w:p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7">
    <w:nsid w:val="5DC47C28"/>
    <w:multiLevelType w:val="multilevel"/>
    <w:tmpl w:val="5DC47C28"/>
    <w:lvl w:ilvl="0" w:tentative="0">
      <w:start w:val="1"/>
      <w:numFmt w:val="decimalEnclosedCircle"/>
      <w:lvlText w:val="%1"/>
      <w:lvlJc w:val="left"/>
      <w:pPr>
        <w:ind w:left="922" w:hanging="44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1362" w:hanging="440"/>
      </w:pPr>
    </w:lvl>
    <w:lvl w:ilvl="2" w:tentative="0">
      <w:start w:val="1"/>
      <w:numFmt w:val="lowerRoman"/>
      <w:lvlText w:val="%3."/>
      <w:lvlJc w:val="right"/>
      <w:pPr>
        <w:ind w:left="1802" w:hanging="440"/>
      </w:pPr>
    </w:lvl>
    <w:lvl w:ilvl="3" w:tentative="0">
      <w:start w:val="1"/>
      <w:numFmt w:val="decimal"/>
      <w:lvlText w:val="%4."/>
      <w:lvlJc w:val="left"/>
      <w:pPr>
        <w:ind w:left="2242" w:hanging="440"/>
      </w:pPr>
    </w:lvl>
    <w:lvl w:ilvl="4" w:tentative="0">
      <w:start w:val="1"/>
      <w:numFmt w:val="lowerLetter"/>
      <w:lvlText w:val="%5)"/>
      <w:lvlJc w:val="left"/>
      <w:pPr>
        <w:ind w:left="2682" w:hanging="440"/>
      </w:pPr>
    </w:lvl>
    <w:lvl w:ilvl="5" w:tentative="0">
      <w:start w:val="1"/>
      <w:numFmt w:val="lowerRoman"/>
      <w:lvlText w:val="%6."/>
      <w:lvlJc w:val="right"/>
      <w:pPr>
        <w:ind w:left="3122" w:hanging="440"/>
      </w:pPr>
    </w:lvl>
    <w:lvl w:ilvl="6" w:tentative="0">
      <w:start w:val="1"/>
      <w:numFmt w:val="decimal"/>
      <w:lvlText w:val="%7."/>
      <w:lvlJc w:val="left"/>
      <w:pPr>
        <w:ind w:left="3562" w:hanging="440"/>
      </w:pPr>
    </w:lvl>
    <w:lvl w:ilvl="7" w:tentative="0">
      <w:start w:val="1"/>
      <w:numFmt w:val="lowerLetter"/>
      <w:lvlText w:val="%8)"/>
      <w:lvlJc w:val="left"/>
      <w:pPr>
        <w:ind w:left="4002" w:hanging="440"/>
      </w:pPr>
    </w:lvl>
    <w:lvl w:ilvl="8" w:tentative="0">
      <w:start w:val="1"/>
      <w:numFmt w:val="lowerRoman"/>
      <w:lvlText w:val="%9."/>
      <w:lvlJc w:val="right"/>
      <w:pPr>
        <w:ind w:left="4442" w:hanging="440"/>
      </w:pPr>
    </w:lvl>
  </w:abstractNum>
  <w:abstractNum w:abstractNumId="8">
    <w:nsid w:val="5E0A7364"/>
    <w:multiLevelType w:val="multilevel"/>
    <w:tmpl w:val="5E0A7364"/>
    <w:lvl w:ilvl="0" w:tentative="0">
      <w:start w:val="1"/>
      <w:numFmt w:val="decimalEnclosedCircle"/>
      <w:lvlText w:val="%1"/>
      <w:lvlJc w:val="left"/>
      <w:pPr>
        <w:ind w:left="840" w:hanging="36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1360" w:hanging="440"/>
      </w:pPr>
    </w:lvl>
    <w:lvl w:ilvl="2" w:tentative="0">
      <w:start w:val="1"/>
      <w:numFmt w:val="lowerRoman"/>
      <w:lvlText w:val="%3."/>
      <w:lvlJc w:val="right"/>
      <w:pPr>
        <w:ind w:left="1800" w:hanging="440"/>
      </w:pPr>
    </w:lvl>
    <w:lvl w:ilvl="3" w:tentative="0">
      <w:start w:val="1"/>
      <w:numFmt w:val="decimal"/>
      <w:lvlText w:val="%4."/>
      <w:lvlJc w:val="left"/>
      <w:pPr>
        <w:ind w:left="2240" w:hanging="440"/>
      </w:pPr>
    </w:lvl>
    <w:lvl w:ilvl="4" w:tentative="0">
      <w:start w:val="1"/>
      <w:numFmt w:val="lowerLetter"/>
      <w:lvlText w:val="%5)"/>
      <w:lvlJc w:val="left"/>
      <w:pPr>
        <w:ind w:left="2680" w:hanging="440"/>
      </w:pPr>
    </w:lvl>
    <w:lvl w:ilvl="5" w:tentative="0">
      <w:start w:val="1"/>
      <w:numFmt w:val="lowerRoman"/>
      <w:lvlText w:val="%6."/>
      <w:lvlJc w:val="right"/>
      <w:pPr>
        <w:ind w:left="3120" w:hanging="440"/>
      </w:pPr>
    </w:lvl>
    <w:lvl w:ilvl="6" w:tentative="0">
      <w:start w:val="1"/>
      <w:numFmt w:val="decimal"/>
      <w:lvlText w:val="%7."/>
      <w:lvlJc w:val="left"/>
      <w:pPr>
        <w:ind w:left="3560" w:hanging="440"/>
      </w:pPr>
    </w:lvl>
    <w:lvl w:ilvl="7" w:tentative="0">
      <w:start w:val="1"/>
      <w:numFmt w:val="lowerLetter"/>
      <w:lvlText w:val="%8)"/>
      <w:lvlJc w:val="left"/>
      <w:pPr>
        <w:ind w:left="4000" w:hanging="440"/>
      </w:pPr>
    </w:lvl>
    <w:lvl w:ilvl="8" w:tentative="0">
      <w:start w:val="1"/>
      <w:numFmt w:val="lowerRoman"/>
      <w:lvlText w:val="%9."/>
      <w:lvlJc w:val="right"/>
      <w:pPr>
        <w:ind w:left="4440" w:hanging="440"/>
      </w:pPr>
    </w:lvl>
  </w:abstractNum>
  <w:abstractNum w:abstractNumId="9">
    <w:nsid w:val="6AA87EE4"/>
    <w:multiLevelType w:val="multilevel"/>
    <w:tmpl w:val="6AA87EE4"/>
    <w:lvl w:ilvl="0" w:tentative="0">
      <w:start w:val="1"/>
      <w:numFmt w:val="decimalEnclosedCircle"/>
      <w:lvlText w:val="%1"/>
      <w:lvlJc w:val="left"/>
      <w:pPr>
        <w:ind w:left="920" w:hanging="44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1360" w:hanging="440"/>
      </w:pPr>
    </w:lvl>
    <w:lvl w:ilvl="2" w:tentative="0">
      <w:start w:val="1"/>
      <w:numFmt w:val="lowerRoman"/>
      <w:lvlText w:val="%3."/>
      <w:lvlJc w:val="right"/>
      <w:pPr>
        <w:ind w:left="1800" w:hanging="440"/>
      </w:pPr>
    </w:lvl>
    <w:lvl w:ilvl="3" w:tentative="0">
      <w:start w:val="1"/>
      <w:numFmt w:val="decimal"/>
      <w:lvlText w:val="%4."/>
      <w:lvlJc w:val="left"/>
      <w:pPr>
        <w:ind w:left="2240" w:hanging="440"/>
      </w:pPr>
    </w:lvl>
    <w:lvl w:ilvl="4" w:tentative="0">
      <w:start w:val="1"/>
      <w:numFmt w:val="lowerLetter"/>
      <w:lvlText w:val="%5)"/>
      <w:lvlJc w:val="left"/>
      <w:pPr>
        <w:ind w:left="2680" w:hanging="440"/>
      </w:pPr>
    </w:lvl>
    <w:lvl w:ilvl="5" w:tentative="0">
      <w:start w:val="1"/>
      <w:numFmt w:val="lowerRoman"/>
      <w:lvlText w:val="%6."/>
      <w:lvlJc w:val="right"/>
      <w:pPr>
        <w:ind w:left="3120" w:hanging="440"/>
      </w:pPr>
    </w:lvl>
    <w:lvl w:ilvl="6" w:tentative="0">
      <w:start w:val="1"/>
      <w:numFmt w:val="decimal"/>
      <w:lvlText w:val="%7."/>
      <w:lvlJc w:val="left"/>
      <w:pPr>
        <w:ind w:left="3560" w:hanging="440"/>
      </w:pPr>
    </w:lvl>
    <w:lvl w:ilvl="7" w:tentative="0">
      <w:start w:val="1"/>
      <w:numFmt w:val="lowerLetter"/>
      <w:lvlText w:val="%8)"/>
      <w:lvlJc w:val="left"/>
      <w:pPr>
        <w:ind w:left="4000" w:hanging="440"/>
      </w:pPr>
    </w:lvl>
    <w:lvl w:ilvl="8" w:tentative="0">
      <w:start w:val="1"/>
      <w:numFmt w:val="lowerRoman"/>
      <w:lvlText w:val="%9."/>
      <w:lvlJc w:val="right"/>
      <w:pPr>
        <w:ind w:left="4440" w:hanging="440"/>
      </w:pPr>
    </w:lvl>
  </w:abstractNum>
  <w:abstractNum w:abstractNumId="10">
    <w:nsid w:val="7C5C33A0"/>
    <w:multiLevelType w:val="multilevel"/>
    <w:tmpl w:val="7C5C33A0"/>
    <w:lvl w:ilvl="0" w:tentative="0">
      <w:start w:val="1"/>
      <w:numFmt w:val="decimalEnclosedCircle"/>
      <w:lvlText w:val="%1"/>
      <w:lvlJc w:val="left"/>
      <w:pPr>
        <w:ind w:left="920" w:hanging="44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1360" w:hanging="440"/>
      </w:pPr>
    </w:lvl>
    <w:lvl w:ilvl="2" w:tentative="0">
      <w:start w:val="1"/>
      <w:numFmt w:val="lowerRoman"/>
      <w:lvlText w:val="%3."/>
      <w:lvlJc w:val="right"/>
      <w:pPr>
        <w:ind w:left="1800" w:hanging="440"/>
      </w:pPr>
    </w:lvl>
    <w:lvl w:ilvl="3" w:tentative="0">
      <w:start w:val="1"/>
      <w:numFmt w:val="decimal"/>
      <w:lvlText w:val="%4."/>
      <w:lvlJc w:val="left"/>
      <w:pPr>
        <w:ind w:left="2240" w:hanging="440"/>
      </w:pPr>
    </w:lvl>
    <w:lvl w:ilvl="4" w:tentative="0">
      <w:start w:val="1"/>
      <w:numFmt w:val="lowerLetter"/>
      <w:lvlText w:val="%5)"/>
      <w:lvlJc w:val="left"/>
      <w:pPr>
        <w:ind w:left="2680" w:hanging="440"/>
      </w:pPr>
    </w:lvl>
    <w:lvl w:ilvl="5" w:tentative="0">
      <w:start w:val="1"/>
      <w:numFmt w:val="lowerRoman"/>
      <w:lvlText w:val="%6."/>
      <w:lvlJc w:val="right"/>
      <w:pPr>
        <w:ind w:left="3120" w:hanging="440"/>
      </w:pPr>
    </w:lvl>
    <w:lvl w:ilvl="6" w:tentative="0">
      <w:start w:val="1"/>
      <w:numFmt w:val="decimal"/>
      <w:lvlText w:val="%7."/>
      <w:lvlJc w:val="left"/>
      <w:pPr>
        <w:ind w:left="3560" w:hanging="440"/>
      </w:pPr>
    </w:lvl>
    <w:lvl w:ilvl="7" w:tentative="0">
      <w:start w:val="1"/>
      <w:numFmt w:val="lowerLetter"/>
      <w:lvlText w:val="%8)"/>
      <w:lvlJc w:val="left"/>
      <w:pPr>
        <w:ind w:left="4000" w:hanging="440"/>
      </w:pPr>
    </w:lvl>
    <w:lvl w:ilvl="8" w:tentative="0">
      <w:start w:val="1"/>
      <w:numFmt w:val="lowerRoman"/>
      <w:lvlText w:val="%9."/>
      <w:lvlJc w:val="right"/>
      <w:pPr>
        <w:ind w:left="4440" w:hanging="440"/>
      </w:p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8"/>
  </w:num>
  <w:num w:numId="5">
    <w:abstractNumId w:val="7"/>
  </w:num>
  <w:num w:numId="6">
    <w:abstractNumId w:val="0"/>
  </w:num>
  <w:num w:numId="7">
    <w:abstractNumId w:val="5"/>
  </w:num>
  <w:num w:numId="8">
    <w:abstractNumId w:val="10"/>
  </w:num>
  <w:num w:numId="9">
    <w:abstractNumId w:val="3"/>
  </w:num>
  <w:num w:numId="10">
    <w:abstractNumId w:val="4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M0MDlhZDNiODZmYzU0ZmUyMGRkZjM0ZmM0MzkxMDcifQ=="/>
    <w:docVar w:name="KSO_WPS_MARK_KEY" w:val="21a6a271-2397-4ec4-b537-ed5c3ccb940b"/>
  </w:docVars>
  <w:rsids>
    <w:rsidRoot w:val="3B1F7EBC"/>
    <w:rsid w:val="0000170C"/>
    <w:rsid w:val="00014A7A"/>
    <w:rsid w:val="00027414"/>
    <w:rsid w:val="00030399"/>
    <w:rsid w:val="00031B1D"/>
    <w:rsid w:val="000752B3"/>
    <w:rsid w:val="00075DFD"/>
    <w:rsid w:val="00081E74"/>
    <w:rsid w:val="00093A31"/>
    <w:rsid w:val="00097019"/>
    <w:rsid w:val="00097467"/>
    <w:rsid w:val="000A4C9C"/>
    <w:rsid w:val="000A51DF"/>
    <w:rsid w:val="000B148F"/>
    <w:rsid w:val="000B774D"/>
    <w:rsid w:val="000C742D"/>
    <w:rsid w:val="000D1A35"/>
    <w:rsid w:val="000F3CB3"/>
    <w:rsid w:val="00104601"/>
    <w:rsid w:val="00104E42"/>
    <w:rsid w:val="00110C64"/>
    <w:rsid w:val="00111C76"/>
    <w:rsid w:val="00112CAF"/>
    <w:rsid w:val="00167B1F"/>
    <w:rsid w:val="001707BD"/>
    <w:rsid w:val="001803F0"/>
    <w:rsid w:val="00184E17"/>
    <w:rsid w:val="001A1583"/>
    <w:rsid w:val="001A1EC3"/>
    <w:rsid w:val="001A5684"/>
    <w:rsid w:val="001B1E16"/>
    <w:rsid w:val="001C6491"/>
    <w:rsid w:val="001D6615"/>
    <w:rsid w:val="001E06F7"/>
    <w:rsid w:val="001F105D"/>
    <w:rsid w:val="00215E53"/>
    <w:rsid w:val="00221916"/>
    <w:rsid w:val="002257D7"/>
    <w:rsid w:val="00243CF8"/>
    <w:rsid w:val="00246947"/>
    <w:rsid w:val="002515A9"/>
    <w:rsid w:val="00254F1B"/>
    <w:rsid w:val="00255088"/>
    <w:rsid w:val="00261695"/>
    <w:rsid w:val="00293859"/>
    <w:rsid w:val="002966E0"/>
    <w:rsid w:val="002A2320"/>
    <w:rsid w:val="002A4804"/>
    <w:rsid w:val="002A746B"/>
    <w:rsid w:val="002D57CE"/>
    <w:rsid w:val="002E362F"/>
    <w:rsid w:val="00310DD9"/>
    <w:rsid w:val="0031198C"/>
    <w:rsid w:val="00315DFD"/>
    <w:rsid w:val="00346EE2"/>
    <w:rsid w:val="00360320"/>
    <w:rsid w:val="003607A8"/>
    <w:rsid w:val="003702E8"/>
    <w:rsid w:val="003A681C"/>
    <w:rsid w:val="003B27F6"/>
    <w:rsid w:val="003B7A21"/>
    <w:rsid w:val="003C0136"/>
    <w:rsid w:val="003C1C50"/>
    <w:rsid w:val="003C1CD8"/>
    <w:rsid w:val="003C1F10"/>
    <w:rsid w:val="003E2793"/>
    <w:rsid w:val="003E5950"/>
    <w:rsid w:val="00416344"/>
    <w:rsid w:val="00416A09"/>
    <w:rsid w:val="0042138C"/>
    <w:rsid w:val="00426065"/>
    <w:rsid w:val="0045264C"/>
    <w:rsid w:val="00473BCF"/>
    <w:rsid w:val="004A6EB0"/>
    <w:rsid w:val="004B33AE"/>
    <w:rsid w:val="004C2B36"/>
    <w:rsid w:val="004C7DFB"/>
    <w:rsid w:val="004F319B"/>
    <w:rsid w:val="00502D84"/>
    <w:rsid w:val="00507130"/>
    <w:rsid w:val="00516980"/>
    <w:rsid w:val="00534F3E"/>
    <w:rsid w:val="00535D81"/>
    <w:rsid w:val="00577D38"/>
    <w:rsid w:val="00584E3C"/>
    <w:rsid w:val="005A0CA9"/>
    <w:rsid w:val="005D2282"/>
    <w:rsid w:val="005E14A5"/>
    <w:rsid w:val="005F4CF4"/>
    <w:rsid w:val="005F6363"/>
    <w:rsid w:val="005F70EA"/>
    <w:rsid w:val="00605AF7"/>
    <w:rsid w:val="0062479A"/>
    <w:rsid w:val="006617D2"/>
    <w:rsid w:val="00671788"/>
    <w:rsid w:val="00682B99"/>
    <w:rsid w:val="006905DF"/>
    <w:rsid w:val="00691176"/>
    <w:rsid w:val="006D2085"/>
    <w:rsid w:val="006F1BD1"/>
    <w:rsid w:val="007056D8"/>
    <w:rsid w:val="00706715"/>
    <w:rsid w:val="007071EF"/>
    <w:rsid w:val="007112CF"/>
    <w:rsid w:val="007406EA"/>
    <w:rsid w:val="00752B31"/>
    <w:rsid w:val="00753999"/>
    <w:rsid w:val="00755ADE"/>
    <w:rsid w:val="00773177"/>
    <w:rsid w:val="00775275"/>
    <w:rsid w:val="007775D7"/>
    <w:rsid w:val="00780E5F"/>
    <w:rsid w:val="0079155B"/>
    <w:rsid w:val="00792A84"/>
    <w:rsid w:val="007A43F7"/>
    <w:rsid w:val="007D153D"/>
    <w:rsid w:val="007D20C3"/>
    <w:rsid w:val="007D2113"/>
    <w:rsid w:val="007E470E"/>
    <w:rsid w:val="007F0FAE"/>
    <w:rsid w:val="007F20BC"/>
    <w:rsid w:val="007F4901"/>
    <w:rsid w:val="007F4DF4"/>
    <w:rsid w:val="007F4E9E"/>
    <w:rsid w:val="007F716F"/>
    <w:rsid w:val="00801A09"/>
    <w:rsid w:val="00802546"/>
    <w:rsid w:val="00807CDB"/>
    <w:rsid w:val="00820EEC"/>
    <w:rsid w:val="0084214E"/>
    <w:rsid w:val="00842288"/>
    <w:rsid w:val="00842D69"/>
    <w:rsid w:val="00847BC5"/>
    <w:rsid w:val="00853B96"/>
    <w:rsid w:val="00877C4C"/>
    <w:rsid w:val="00881818"/>
    <w:rsid w:val="008906EE"/>
    <w:rsid w:val="008A728F"/>
    <w:rsid w:val="008B1923"/>
    <w:rsid w:val="008C677F"/>
    <w:rsid w:val="008C6B1A"/>
    <w:rsid w:val="008D3B1B"/>
    <w:rsid w:val="008D43EF"/>
    <w:rsid w:val="008E0CE4"/>
    <w:rsid w:val="008E200D"/>
    <w:rsid w:val="009241ED"/>
    <w:rsid w:val="00924F4E"/>
    <w:rsid w:val="009264AE"/>
    <w:rsid w:val="00942746"/>
    <w:rsid w:val="00953451"/>
    <w:rsid w:val="0095488B"/>
    <w:rsid w:val="009671F1"/>
    <w:rsid w:val="009748ED"/>
    <w:rsid w:val="009A1CC1"/>
    <w:rsid w:val="009A7449"/>
    <w:rsid w:val="009B5016"/>
    <w:rsid w:val="009D1EAC"/>
    <w:rsid w:val="009F62DB"/>
    <w:rsid w:val="009F68D8"/>
    <w:rsid w:val="00A109A7"/>
    <w:rsid w:val="00A30E68"/>
    <w:rsid w:val="00A43826"/>
    <w:rsid w:val="00A44DBF"/>
    <w:rsid w:val="00A505D1"/>
    <w:rsid w:val="00A6514E"/>
    <w:rsid w:val="00A856D1"/>
    <w:rsid w:val="00AA3BC2"/>
    <w:rsid w:val="00AA639E"/>
    <w:rsid w:val="00AC4402"/>
    <w:rsid w:val="00AC7AE4"/>
    <w:rsid w:val="00AD6CFB"/>
    <w:rsid w:val="00B318EE"/>
    <w:rsid w:val="00B44D01"/>
    <w:rsid w:val="00B54571"/>
    <w:rsid w:val="00B55CA6"/>
    <w:rsid w:val="00B564E2"/>
    <w:rsid w:val="00B64BA1"/>
    <w:rsid w:val="00B74284"/>
    <w:rsid w:val="00B80A7F"/>
    <w:rsid w:val="00B812E7"/>
    <w:rsid w:val="00B8534E"/>
    <w:rsid w:val="00B85353"/>
    <w:rsid w:val="00B9535E"/>
    <w:rsid w:val="00BB33DA"/>
    <w:rsid w:val="00BD0862"/>
    <w:rsid w:val="00BD1D67"/>
    <w:rsid w:val="00BD552F"/>
    <w:rsid w:val="00C0425C"/>
    <w:rsid w:val="00C073EB"/>
    <w:rsid w:val="00C258DC"/>
    <w:rsid w:val="00C31519"/>
    <w:rsid w:val="00C3449A"/>
    <w:rsid w:val="00C35AA6"/>
    <w:rsid w:val="00C36479"/>
    <w:rsid w:val="00C46A65"/>
    <w:rsid w:val="00C5070E"/>
    <w:rsid w:val="00C513AA"/>
    <w:rsid w:val="00C526C9"/>
    <w:rsid w:val="00C71035"/>
    <w:rsid w:val="00C81083"/>
    <w:rsid w:val="00C82876"/>
    <w:rsid w:val="00C90B4F"/>
    <w:rsid w:val="00CA03AF"/>
    <w:rsid w:val="00CA0951"/>
    <w:rsid w:val="00CA3DBC"/>
    <w:rsid w:val="00CB2C72"/>
    <w:rsid w:val="00CC14B4"/>
    <w:rsid w:val="00CD1776"/>
    <w:rsid w:val="00CD560D"/>
    <w:rsid w:val="00D23FC8"/>
    <w:rsid w:val="00D25E16"/>
    <w:rsid w:val="00D37063"/>
    <w:rsid w:val="00D4142F"/>
    <w:rsid w:val="00D46452"/>
    <w:rsid w:val="00D91115"/>
    <w:rsid w:val="00D92FEC"/>
    <w:rsid w:val="00DC083D"/>
    <w:rsid w:val="00DC1276"/>
    <w:rsid w:val="00DC620C"/>
    <w:rsid w:val="00DD7385"/>
    <w:rsid w:val="00DE43D5"/>
    <w:rsid w:val="00DE4CF7"/>
    <w:rsid w:val="00DF26BD"/>
    <w:rsid w:val="00DF484E"/>
    <w:rsid w:val="00E013CE"/>
    <w:rsid w:val="00E01E22"/>
    <w:rsid w:val="00E0753A"/>
    <w:rsid w:val="00E10F43"/>
    <w:rsid w:val="00E12D63"/>
    <w:rsid w:val="00E41B49"/>
    <w:rsid w:val="00E43C99"/>
    <w:rsid w:val="00E46A74"/>
    <w:rsid w:val="00E60879"/>
    <w:rsid w:val="00E617E4"/>
    <w:rsid w:val="00E80037"/>
    <w:rsid w:val="00E8099D"/>
    <w:rsid w:val="00EA65C2"/>
    <w:rsid w:val="00EB4401"/>
    <w:rsid w:val="00EE4DA3"/>
    <w:rsid w:val="00EF16E3"/>
    <w:rsid w:val="00EF23AD"/>
    <w:rsid w:val="00EF318A"/>
    <w:rsid w:val="00EF798F"/>
    <w:rsid w:val="00F03B47"/>
    <w:rsid w:val="00F05D09"/>
    <w:rsid w:val="00F13D2B"/>
    <w:rsid w:val="00F17B34"/>
    <w:rsid w:val="00F20056"/>
    <w:rsid w:val="00F222B3"/>
    <w:rsid w:val="00F27A9D"/>
    <w:rsid w:val="00F32F32"/>
    <w:rsid w:val="00F42BD5"/>
    <w:rsid w:val="00F42EB6"/>
    <w:rsid w:val="00F707AD"/>
    <w:rsid w:val="00F85863"/>
    <w:rsid w:val="00F875C4"/>
    <w:rsid w:val="00F91D72"/>
    <w:rsid w:val="00FA0615"/>
    <w:rsid w:val="00FA5036"/>
    <w:rsid w:val="00FB5809"/>
    <w:rsid w:val="00FC19A9"/>
    <w:rsid w:val="00FC1A97"/>
    <w:rsid w:val="00FD1627"/>
    <w:rsid w:val="00FD1D62"/>
    <w:rsid w:val="00FF1C7C"/>
    <w:rsid w:val="02F23728"/>
    <w:rsid w:val="036A1510"/>
    <w:rsid w:val="03924E90"/>
    <w:rsid w:val="04607502"/>
    <w:rsid w:val="052634B7"/>
    <w:rsid w:val="053E51D0"/>
    <w:rsid w:val="054E43AD"/>
    <w:rsid w:val="05945916"/>
    <w:rsid w:val="07BC546D"/>
    <w:rsid w:val="08E70149"/>
    <w:rsid w:val="0A682522"/>
    <w:rsid w:val="0C5D06DC"/>
    <w:rsid w:val="0CA74680"/>
    <w:rsid w:val="0D527004"/>
    <w:rsid w:val="0DA60EB7"/>
    <w:rsid w:val="0E107399"/>
    <w:rsid w:val="0F7A3F00"/>
    <w:rsid w:val="0FF00FEF"/>
    <w:rsid w:val="10E9286E"/>
    <w:rsid w:val="126E3ED8"/>
    <w:rsid w:val="12BE3CE4"/>
    <w:rsid w:val="17880070"/>
    <w:rsid w:val="193A1432"/>
    <w:rsid w:val="19E1100D"/>
    <w:rsid w:val="1A7F18ED"/>
    <w:rsid w:val="1B1A3739"/>
    <w:rsid w:val="1B60576A"/>
    <w:rsid w:val="1B8F5B60"/>
    <w:rsid w:val="1BA809D0"/>
    <w:rsid w:val="1BB611FE"/>
    <w:rsid w:val="1DC9750A"/>
    <w:rsid w:val="1E604489"/>
    <w:rsid w:val="1F7450C0"/>
    <w:rsid w:val="1FD53BDB"/>
    <w:rsid w:val="213621C6"/>
    <w:rsid w:val="229314BA"/>
    <w:rsid w:val="22D30A28"/>
    <w:rsid w:val="23F32F2D"/>
    <w:rsid w:val="24236FC5"/>
    <w:rsid w:val="24746583"/>
    <w:rsid w:val="24C148B0"/>
    <w:rsid w:val="2A95613E"/>
    <w:rsid w:val="2B1D5F1F"/>
    <w:rsid w:val="2CDA29B3"/>
    <w:rsid w:val="2D9E1882"/>
    <w:rsid w:val="2F780CC7"/>
    <w:rsid w:val="2F9C1D1E"/>
    <w:rsid w:val="32C02951"/>
    <w:rsid w:val="37AA079A"/>
    <w:rsid w:val="3A026F03"/>
    <w:rsid w:val="3AC147E7"/>
    <w:rsid w:val="3AF26768"/>
    <w:rsid w:val="3B1F7EBC"/>
    <w:rsid w:val="3CAF3A28"/>
    <w:rsid w:val="3DD66326"/>
    <w:rsid w:val="3E3220AF"/>
    <w:rsid w:val="3E3A59A8"/>
    <w:rsid w:val="3EB71D86"/>
    <w:rsid w:val="3FDF3CD8"/>
    <w:rsid w:val="408111EC"/>
    <w:rsid w:val="40953D12"/>
    <w:rsid w:val="41E55C2A"/>
    <w:rsid w:val="4234667A"/>
    <w:rsid w:val="42BA70B7"/>
    <w:rsid w:val="47C60EC4"/>
    <w:rsid w:val="4A314103"/>
    <w:rsid w:val="4AF1568F"/>
    <w:rsid w:val="4C4A4DDA"/>
    <w:rsid w:val="4D7D140D"/>
    <w:rsid w:val="4E601984"/>
    <w:rsid w:val="4F617A7D"/>
    <w:rsid w:val="50A15412"/>
    <w:rsid w:val="53037C39"/>
    <w:rsid w:val="54A730EF"/>
    <w:rsid w:val="55865CAB"/>
    <w:rsid w:val="55E4364E"/>
    <w:rsid w:val="56934B29"/>
    <w:rsid w:val="57ED7866"/>
    <w:rsid w:val="58EB0F70"/>
    <w:rsid w:val="58F54694"/>
    <w:rsid w:val="599164BB"/>
    <w:rsid w:val="5C0C4088"/>
    <w:rsid w:val="5CEC7AEA"/>
    <w:rsid w:val="5D553B61"/>
    <w:rsid w:val="5F922AF6"/>
    <w:rsid w:val="60270446"/>
    <w:rsid w:val="61CE145F"/>
    <w:rsid w:val="62076CF2"/>
    <w:rsid w:val="625C21E8"/>
    <w:rsid w:val="62F66006"/>
    <w:rsid w:val="65330321"/>
    <w:rsid w:val="65C6174B"/>
    <w:rsid w:val="676128DD"/>
    <w:rsid w:val="68E91679"/>
    <w:rsid w:val="69F745C9"/>
    <w:rsid w:val="6A7410E0"/>
    <w:rsid w:val="6AB9187F"/>
    <w:rsid w:val="6AC567D8"/>
    <w:rsid w:val="6E226BE1"/>
    <w:rsid w:val="6F502086"/>
    <w:rsid w:val="74AB2749"/>
    <w:rsid w:val="74F040EF"/>
    <w:rsid w:val="7568637B"/>
    <w:rsid w:val="76563385"/>
    <w:rsid w:val="7AB930EC"/>
    <w:rsid w:val="7B503B39"/>
    <w:rsid w:val="7D5C2632"/>
    <w:rsid w:val="7D77436F"/>
    <w:rsid w:val="7EDE37B3"/>
    <w:rsid w:val="7F721BA4"/>
    <w:rsid w:val="7FA53D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before="120" w:after="120"/>
      <w:textAlignment w:val="baseline"/>
    </w:pPr>
    <w:rPr>
      <w:rFonts w:ascii="Arial" w:hAnsi="Arial" w:eastAsia="宋体" w:cs="Arial"/>
      <w:snapToGrid w:val="0"/>
      <w:color w:val="000000"/>
      <w:sz w:val="24"/>
      <w:szCs w:val="21"/>
      <w:lang w:val="en-US" w:eastAsia="zh-CN" w:bidi="ar-SA"/>
    </w:rPr>
  </w:style>
  <w:style w:type="paragraph" w:styleId="2">
    <w:name w:val="heading 1"/>
    <w:basedOn w:val="1"/>
    <w:next w:val="1"/>
    <w:link w:val="18"/>
    <w:autoRedefine/>
    <w:qFormat/>
    <w:uiPriority w:val="0"/>
    <w:pPr>
      <w:keepNext/>
      <w:keepLines/>
      <w:spacing w:before="0" w:after="0" w:line="578" w:lineRule="auto"/>
      <w:outlineLvl w:val="0"/>
    </w:pPr>
    <w:rPr>
      <w:rFonts w:ascii="宋体" w:hAnsi="宋体" w:cs="宋体"/>
      <w:b/>
      <w:bCs/>
      <w:kern w:val="44"/>
      <w:sz w:val="28"/>
      <w:szCs w:val="44"/>
    </w:rPr>
  </w:style>
  <w:style w:type="paragraph" w:styleId="3">
    <w:name w:val="heading 2"/>
    <w:basedOn w:val="1"/>
    <w:next w:val="1"/>
    <w:link w:val="17"/>
    <w:autoRedefine/>
    <w:unhideWhenUsed/>
    <w:qFormat/>
    <w:uiPriority w:val="0"/>
    <w:pPr>
      <w:keepNext/>
      <w:keepLines/>
      <w:spacing w:before="140" w:after="140" w:line="416" w:lineRule="auto"/>
      <w:outlineLvl w:val="1"/>
    </w:pPr>
    <w:rPr>
      <w:rFonts w:asciiTheme="majorHAnsi" w:hAnsiTheme="majorHAnsi" w:eastAsiaTheme="majorEastAsia" w:cstheme="majorBidi"/>
      <w:b/>
      <w:bCs/>
      <w:szCs w:val="32"/>
    </w:rPr>
  </w:style>
  <w:style w:type="paragraph" w:styleId="4">
    <w:name w:val="heading 3"/>
    <w:basedOn w:val="1"/>
    <w:next w:val="1"/>
    <w:link w:val="19"/>
    <w:unhideWhenUsed/>
    <w:qFormat/>
    <w:uiPriority w:val="0"/>
    <w:pPr>
      <w:keepNext/>
      <w:keepLines/>
      <w:spacing w:before="260" w:after="260" w:line="416" w:lineRule="auto"/>
      <w:outlineLvl w:val="2"/>
    </w:pPr>
    <w:rPr>
      <w:bCs/>
      <w:szCs w:val="32"/>
    </w:rPr>
  </w:style>
  <w:style w:type="character" w:default="1" w:styleId="12">
    <w:name w:val="Default Paragraph Font"/>
    <w:semiHidden/>
    <w:unhideWhenUsed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qFormat/>
    <w:uiPriority w:val="0"/>
  </w:style>
  <w:style w:type="paragraph" w:styleId="6">
    <w:name w:val="Body Text"/>
    <w:basedOn w:val="1"/>
    <w:qFormat/>
    <w:uiPriority w:val="1"/>
    <w:pPr>
      <w:ind w:left="640"/>
    </w:pPr>
    <w:rPr>
      <w:szCs w:val="24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jc w:val="both"/>
    </w:pPr>
    <w:rPr>
      <w:sz w:val="18"/>
    </w:rPr>
  </w:style>
  <w:style w:type="paragraph" w:styleId="9">
    <w:name w:val="Normal (Web)"/>
    <w:basedOn w:val="1"/>
    <w:qFormat/>
    <w:uiPriority w:val="0"/>
    <w:pPr>
      <w:spacing w:beforeAutospacing="1" w:afterAutospacing="1"/>
    </w:pPr>
    <w:rPr>
      <w:rFonts w:cs="Times New Roman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Emphasis"/>
    <w:basedOn w:val="12"/>
    <w:qFormat/>
    <w:uiPriority w:val="0"/>
    <w:rPr>
      <w:i/>
      <w:iCs/>
    </w:rPr>
  </w:style>
  <w:style w:type="character" w:styleId="14">
    <w:name w:val="annotation reference"/>
    <w:basedOn w:val="12"/>
    <w:qFormat/>
    <w:uiPriority w:val="0"/>
    <w:rPr>
      <w:sz w:val="21"/>
      <w:szCs w:val="21"/>
    </w:rPr>
  </w:style>
  <w:style w:type="paragraph" w:styleId="15">
    <w:name w:val="List Paragraph"/>
    <w:basedOn w:val="1"/>
    <w:qFormat/>
    <w:uiPriority w:val="34"/>
    <w:pPr>
      <w:ind w:left="640" w:firstLine="420"/>
    </w:pPr>
  </w:style>
  <w:style w:type="table" w:customStyle="1" w:styleId="1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7">
    <w:name w:val="标题 2 字符"/>
    <w:basedOn w:val="12"/>
    <w:link w:val="3"/>
    <w:qFormat/>
    <w:uiPriority w:val="0"/>
    <w:rPr>
      <w:rFonts w:asciiTheme="majorHAnsi" w:hAnsiTheme="majorHAnsi" w:eastAsiaTheme="majorEastAsia" w:cstheme="majorBidi"/>
      <w:b/>
      <w:bCs/>
      <w:snapToGrid w:val="0"/>
      <w:color w:val="000000"/>
      <w:sz w:val="24"/>
      <w:szCs w:val="32"/>
    </w:rPr>
  </w:style>
  <w:style w:type="character" w:customStyle="1" w:styleId="18">
    <w:name w:val="标题 1 字符"/>
    <w:basedOn w:val="12"/>
    <w:link w:val="2"/>
    <w:qFormat/>
    <w:uiPriority w:val="0"/>
    <w:rPr>
      <w:rFonts w:ascii="宋体" w:hAnsi="宋体" w:cs="宋体"/>
      <w:b/>
      <w:bCs/>
      <w:snapToGrid w:val="0"/>
      <w:color w:val="000000"/>
      <w:kern w:val="44"/>
      <w:sz w:val="28"/>
      <w:szCs w:val="44"/>
    </w:rPr>
  </w:style>
  <w:style w:type="character" w:customStyle="1" w:styleId="19">
    <w:name w:val="标题 3 字符"/>
    <w:basedOn w:val="12"/>
    <w:link w:val="4"/>
    <w:qFormat/>
    <w:uiPriority w:val="0"/>
    <w:rPr>
      <w:rFonts w:ascii="Arial" w:hAnsi="Arial" w:cs="Arial"/>
      <w:bCs/>
      <w:snapToGrid w:val="0"/>
      <w:color w:val="000000"/>
      <w:sz w:val="24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4.jpeg"/><Relationship Id="rId2" Type="http://schemas.openxmlformats.org/officeDocument/2006/relationships/settings" Target="settings.xml"/><Relationship Id="rId19" Type="http://schemas.openxmlformats.org/officeDocument/2006/relationships/image" Target="media/image13.jpeg"/><Relationship Id="rId18" Type="http://schemas.openxmlformats.org/officeDocument/2006/relationships/image" Target="media/image12.jpe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4137</Words>
  <Characters>4411</Characters>
  <Lines>327</Lines>
  <Paragraphs>391</Paragraphs>
  <TotalTime>7</TotalTime>
  <ScaleCrop>false</ScaleCrop>
  <LinksUpToDate>false</LinksUpToDate>
  <CharactersWithSpaces>4572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2026-03-17T08:10:00Z</dcterms:created>
  <dc:creator>ROBOT  XWORLD</dc:creator>
  <cp:lastModifiedBy>WPS_1650506111</cp:lastModifiedBy>
  <cp:lastPrinted>2023-01-06T15:42:00Z</cp:lastPrinted>
  <dcterms:modified xsi:type="dcterms:W3CDTF">2026-04-08T03:53:17Z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B062C3B3C4EF460ABA5BF749C20FEDAE_13</vt:lpwstr>
  </property>
  <property fmtid="{D5CDD505-2E9C-101B-9397-08002B2CF9AE}" pid="4" name="KSOTemplateDocerSaveRecord">
    <vt:lpwstr>eyJoZGlkIjoiMWVhNGYzYjY1MmY5NmFhNThlNjI1NDAyNTJlZDZiM2IiLCJ1c2VySWQiOiIxMzYyNzI1OTY5In0=</vt:lpwstr>
  </property>
</Properties>
</file>