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附件2</w:t>
      </w:r>
    </w:p>
    <w:p>
      <w:pPr>
        <w:widowControl/>
        <w:spacing w:line="64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color w:val="000000"/>
          <w:sz w:val="44"/>
          <w:szCs w:val="44"/>
        </w:rPr>
        <w:t>全省中小学实验教学说课优秀案例评选标准</w:t>
      </w:r>
    </w:p>
    <w:bookmarkEnd w:id="0"/>
    <w:p>
      <w:pPr>
        <w:jc w:val="center"/>
        <w:rPr>
          <w:rFonts w:ascii="Times New Roman" w:hAnsi="Times New Roman" w:eastAsia="仿宋"/>
          <w:b/>
          <w:bCs/>
          <w:color w:val="000000"/>
          <w:sz w:val="24"/>
          <w:szCs w:val="32"/>
        </w:rPr>
      </w:pPr>
    </w:p>
    <w:tbl>
      <w:tblPr>
        <w:tblStyle w:val="2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5670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  <w:jc w:val="center"/>
        </w:trPr>
        <w:tc>
          <w:tcPr>
            <w:tcW w:w="17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评分项目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考核内容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分值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1" w:hRule="atLeast"/>
          <w:jc w:val="center"/>
        </w:trPr>
        <w:tc>
          <w:tcPr>
            <w:tcW w:w="17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实验教学目标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1.目标设计紧扣课标、教材和学情；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2.目标制定准确、具体、可测量；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3.实验内容符合目标要求。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15分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0" w:hRule="atLeast"/>
          <w:jc w:val="center"/>
        </w:trPr>
        <w:tc>
          <w:tcPr>
            <w:tcW w:w="17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实验方案设计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spacing w:line="260" w:lineRule="exact"/>
              <w:ind w:left="120" w:hanging="120" w:hangingChars="5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1.有对实验对象、实验装置与材料、实验方法的选择与创新；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2.有对实验主要仪器的介绍和装置的原理分析；</w:t>
            </w:r>
          </w:p>
          <w:p>
            <w:pPr>
              <w:spacing w:line="260" w:lineRule="exact"/>
              <w:ind w:left="120" w:hanging="120" w:hangingChars="5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3.有助于实验教学的有序高效实施，解决教学中的疑难与困惑；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4.体现学科特征。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0" w:hRule="atLeast"/>
          <w:jc w:val="center"/>
        </w:trPr>
        <w:tc>
          <w:tcPr>
            <w:tcW w:w="17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实验操作要领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1.实验仪器与装置布置合理，连接与调整规范；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2.实验操作步骤规范、正确、安全，注意事项恰当；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3.实验观察与数据获取科学准确。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15分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  <w:jc w:val="center"/>
        </w:trPr>
        <w:tc>
          <w:tcPr>
            <w:tcW w:w="17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实验数据处理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1.实验现象记录准确，实验数据呈现方式恰当；</w:t>
            </w:r>
          </w:p>
          <w:p>
            <w:pPr>
              <w:spacing w:line="260" w:lineRule="exact"/>
              <w:ind w:left="120" w:hanging="120" w:hangingChars="5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2.通过对实验数据的分析、推理，能够获得预期的实验目标；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3.实验效果理想，误差分析科学合理。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15分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7" w:hRule="atLeast"/>
          <w:jc w:val="center"/>
        </w:trPr>
        <w:tc>
          <w:tcPr>
            <w:tcW w:w="17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实验教学评价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1.语言表达科学、准确，逻辑清晰，仪态端庄；</w:t>
            </w:r>
          </w:p>
          <w:p>
            <w:pPr>
              <w:spacing w:line="260" w:lineRule="exact"/>
              <w:ind w:left="120" w:hanging="120" w:hangingChars="5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2.采用启发式、互动式、探究式等方法，方法具有创新性；</w:t>
            </w:r>
          </w:p>
          <w:p>
            <w:pPr>
              <w:spacing w:line="260" w:lineRule="exact"/>
              <w:ind w:left="120" w:hanging="120" w:hangingChars="5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3.达成相应的教学目标，有助于学生科学思维的建立；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3.重点突出、难点突破；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4.呈现教学反思与后续实验拓展。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25分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43" w:hRule="atLeast"/>
          <w:jc w:val="center"/>
        </w:trPr>
        <w:tc>
          <w:tcPr>
            <w:tcW w:w="170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实验内容呈现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spacing w:line="260" w:lineRule="exact"/>
              <w:ind w:left="120" w:hanging="120" w:hangingChars="5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1.应提交说课文稿、查重报告等文本内容，内容应齐全并符合要求；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2.应提交说课视频，视频时长及格式应符合要求；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3.视频内容以“说”为主，符合《说课视频制作要求》。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10分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4" w:hRule="atLeast"/>
          <w:jc w:val="center"/>
        </w:trPr>
        <w:tc>
          <w:tcPr>
            <w:tcW w:w="7372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合计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100分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9ACD5D"/>
    <w:rsid w:val="BF9AC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2024-05-27T09:46:00Z</dcterms:created>
  <dc:creator>李承昊</dc:creator>
  <cp:lastModifiedBy>李承昊</cp:lastModifiedBy>
  <dcterms:modified xsi:type="dcterms:W3CDTF">2024-05-27T09:46:47Z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3811AAB26B1BC7EBE2E55366F21FBD57_41</vt:lpwstr>
  </property>
</Properties>
</file>