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黑体"/>
          <w:sz w:val="32"/>
          <w:szCs w:val="32"/>
        </w:rPr>
      </w:pPr>
      <w:r>
        <w:rPr>
          <w:rFonts w:ascii="Times New Roman" w:hAnsi="Times New Roman" w:eastAsia="黑体"/>
          <w:sz w:val="32"/>
          <w:szCs w:val="32"/>
        </w:rPr>
        <w:t>附件1</w:t>
      </w:r>
    </w:p>
    <w:p>
      <w:pPr>
        <w:adjustRightInd w:val="0"/>
        <w:snapToGrid w:val="0"/>
        <w:spacing w:line="560" w:lineRule="exact"/>
        <w:rPr>
          <w:rFonts w:ascii="Times New Roman" w:hAnsi="Times New Roman" w:eastAsia="方正小标宋简体"/>
          <w:sz w:val="36"/>
          <w:szCs w:val="36"/>
        </w:rPr>
      </w:pPr>
      <w:bookmarkStart w:id="4" w:name="_GoBack"/>
      <w:r>
        <w:rPr>
          <w:rFonts w:ascii="Times New Roman" w:hAnsi="Times New Roman" w:eastAsia="方正小标宋简体"/>
          <w:sz w:val="36"/>
          <w:szCs w:val="36"/>
        </w:rPr>
        <w:t>2024年全市中小学实验教学说课优秀案例评选活动方案</w:t>
      </w:r>
    </w:p>
    <w:p>
      <w:pPr>
        <w:adjustRightInd w:val="0"/>
        <w:snapToGrid w:val="0"/>
        <w:spacing w:line="560" w:lineRule="exact"/>
        <w:ind w:firstLine="640" w:firstLineChars="200"/>
        <w:rPr>
          <w:rFonts w:ascii="Times New Roman" w:hAnsi="Times New Roman" w:eastAsia="仿宋_GB2312"/>
          <w:sz w:val="32"/>
          <w:szCs w:val="32"/>
        </w:rPr>
      </w:pPr>
    </w:p>
    <w:bookmarkEnd w:id="4"/>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一、比赛目的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高教师教育教学能力，促进教师积极开展和改进实验教学，鼓励教师对实验方法和教学设计进行改进创新，在教学中为学生创设更加丰富的实验情境，呈现直观清晰的实验现象，开展启发式、探究式、体验式课堂教学，提高学生分析问题与解决问题的能力，提升中小学实验教学水平。</w:t>
      </w:r>
    </w:p>
    <w:p>
      <w:pPr>
        <w:adjustRightInd w:val="0"/>
        <w:snapToGrid w:val="0"/>
        <w:spacing w:line="560" w:lineRule="exact"/>
        <w:ind w:firstLine="640" w:firstLineChars="200"/>
        <w:rPr>
          <w:rFonts w:ascii="Times New Roman" w:hAnsi="Times New Roman" w:eastAsia="黑体"/>
          <w:sz w:val="32"/>
          <w:szCs w:val="32"/>
        </w:rPr>
      </w:pPr>
      <w:bookmarkStart w:id="0" w:name="_Toc385840076"/>
      <w:bookmarkEnd w:id="0"/>
      <w:bookmarkStart w:id="1" w:name="_Toc385838179"/>
      <w:bookmarkEnd w:id="1"/>
      <w:bookmarkStart w:id="2" w:name="_Toc385839923"/>
      <w:bookmarkEnd w:id="2"/>
      <w:bookmarkStart w:id="3" w:name="_Toc385839983"/>
      <w:bookmarkEnd w:id="3"/>
      <w:r>
        <w:rPr>
          <w:rFonts w:ascii="Times New Roman" w:hAnsi="Times New Roman" w:eastAsia="黑体"/>
          <w:sz w:val="32"/>
          <w:szCs w:val="32"/>
        </w:rPr>
        <w:t>二、参赛对象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全市初中物理、化学、生物教师，高中物理、化学、生物教师，小学科学教师。</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三、比赛内容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比赛分小学科学、初中物理、初中化学、初中生物、高中物理、高中化学、高中生物共7个学科组进行。</w:t>
      </w:r>
    </w:p>
    <w:p>
      <w:pPr>
        <w:adjustRightInd w:val="0"/>
        <w:snapToGrid w:val="0"/>
        <w:spacing w:line="560" w:lineRule="exact"/>
        <w:ind w:firstLine="640" w:firstLineChars="200"/>
        <w:rPr>
          <w:rFonts w:ascii="Times New Roman" w:hAnsi="Times New Roman" w:eastAsia="仿宋_GB2312"/>
          <w:sz w:val="30"/>
          <w:szCs w:val="30"/>
        </w:rPr>
      </w:pPr>
      <w:r>
        <w:rPr>
          <w:rFonts w:ascii="Times New Roman" w:hAnsi="Times New Roman" w:eastAsia="仿宋_GB2312"/>
          <w:sz w:val="32"/>
          <w:szCs w:val="32"/>
        </w:rPr>
        <w:t>案例材料包括：教师教授实验课程案例视频时长15分钟以内；500M以内；MP4格式；视频编码：AVC（H264）；屏幕分辨率：1920×1080；比特率：1600kb/秒。</w:t>
      </w:r>
      <w:r>
        <w:rPr>
          <w:rFonts w:ascii="Times New Roman" w:hAnsi="Times New Roman" w:eastAsia="仿宋_GB2312"/>
          <w:sz w:val="30"/>
          <w:szCs w:val="30"/>
        </w:rPr>
        <w:t>视频片头：使用“全国中小学实验在线平台”提供的片头模版制作。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课PPT及说课文稿（包括说课题目、教师姓名、学校名称、使用教材、实验器材、实验改进要点、实验原理、实验教学目标、实验教学内容、实验教学过程和实验效果评价等及查重报告），具体内容见“江苏省中小学实验在线平台”（http://jiangsu.syzx-edu.com/）的有关说明。实验教学内容应符合国家相关课程标准，并标注教材版本。</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四、说课案例制作要求</w:t>
      </w:r>
    </w:p>
    <w:p>
      <w:pPr>
        <w:adjustRightInd w:val="0"/>
        <w:snapToGrid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(一)说课视频格式要求</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1.视频时长：不超过15分钟。</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2.视频格式：500M以内；MP4格式；视频编码：AVC（H264）；屏幕分辨率：1920×1080；比特率（kb／s）：1600。</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3.视频片头：使用“全国中小学实验在线平台”提供的片头模版制作。</w:t>
      </w:r>
    </w:p>
    <w:p>
      <w:pPr>
        <w:adjustRightInd w:val="0"/>
        <w:snapToGrid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(二)说课内容呈现形式</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1.视频建议采用全景方式拍摄，除展示实验操作、实验现象的近景、特写镜头和展示学生实验活动场景的镜头外，原则上说课教师应全程出镜。</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2.视频内容应着重于对已经完成的教学活动的展示和描述，应在教师说课视频中插入若干实验操作和学生实验活动片段。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3.视频不建议采用“教师讲解+虚拟大屏”等形式呈现。</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4.视频不得采用展示PPT或Word直接“录屏”等说课教师不出镜的形式呈现。</w:t>
      </w:r>
    </w:p>
    <w:p>
      <w:pPr>
        <w:adjustRightInd w:val="0"/>
        <w:snapToGrid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(三)演示文稿（PPT）要求</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1.画幅页面统一为16</w:t>
      </w:r>
      <w:r>
        <w:rPr>
          <w:rFonts w:ascii="Times New Roman" w:hAnsi="Times New Roman"/>
        </w:rPr>
        <w:t xml:space="preserve"> </w:t>
      </w:r>
      <w:r>
        <w:rPr>
          <w:rFonts w:ascii="Times New Roman" w:hAnsi="Times New Roman" w:eastAsia="仿宋_GB2312"/>
          <w:sz w:val="30"/>
          <w:szCs w:val="30"/>
        </w:rPr>
        <w:t>:9，文件后缀名为.ppt或.pptx。使用“全国中小学实验在线平台”提供的统一PPT模版制作。</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2.PPT播放时，幻灯片之间不使用切换效果。幻灯片内尽量不使用动画效果。确有需要分步出现的内容，只能使用“出现”效果。</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3.PPT中操作视频和其他视频素材以嵌入或链接方式插入的，在PPT以外须单独提交视频原文件。</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4.PPT版面四周应留一定空余，避免主要内容过于靠近边沿。</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PPT及嵌入其中的媒体素材应确保内容清晰无误，界面设计简明、布局合理、重点突出、风格统一。一般不出现地图（地理学科作品中必须出现地图的，应保证使用正规出版机构出版的地图），不出现明显的企业商标，避免使用名人肖像和有知识产权问题的素材，媒体素材应用“文本框+资料”遮盖台标、logo等。</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6.PPT中的语言文字、单位、公式等表达应规范，例如“mL”“pH”等，不应写成“ml”“PH”或“pH值”。</w:t>
      </w:r>
    </w:p>
    <w:p>
      <w:pPr>
        <w:adjustRightInd w:val="0"/>
        <w:snapToGrid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(四)说课视频录制要求</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1.视频录制环境应安静无噪音，音频信号电平适度；尽量使用遥控器操作电脑，避免将点击鼠标的声音录制到视频中。光线均匀、避免物品反光。</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录制视频的背景环境、一体机或电子白板操作界面、系统桌面、实物操作台面应干净简洁，不出现无关的装饰、窗口、图标、物品；使用正版软件，不出现“软件未激活”等提示或标记；应遮挡一体机或电子白板、实验仪器、药品及使用的其他物品的商标。</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3.实验操作尽量使用近景、特写镜头，细节展示清晰；屏幕不晃动、不虚焦、无卡顿；实验现象清晰，实验效果明显。</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4.除有特殊需要的，教师说课中不建议加字幕；学生实验活动中建议加字幕。</w:t>
      </w:r>
    </w:p>
    <w:p>
      <w:pPr>
        <w:adjustRightInd w:val="0"/>
        <w:snapToGrid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(五)说课教师要求</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1.衣着服饰要求</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（1）建议穿着舒适型正装，上衣应有明显的衣领与衣袖；避免穿着运动装、过于休闲的衣装或奇异服装。</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（2）避免明显的服装品牌logo；不佩戴帽子或首饰、手表等；避免穿着大面积亮片装饰的衣服。</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（3）避免穿着绿色、纯白色、纯黑色和有明显条纹（直纹或花格）的服装；建议选择米色、驼色、灰色、粉色、浅蓝等较柔和颜色的上衣。</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（4）有较重近视、花眼等视力障碍的教师应配戴眼镜，优先选择隐形眼镜，避免配戴有色眼镜和面积过大、过度反光的眼镜。</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（5）建议说课教师化淡妆出镜。</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2.声音要求</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（1）说课教师请使用规范的普通话，语言表达规范，声音清晰。</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（2）音量适中，不宜过大或过小，全程应保持一致，尤其是插入视频的音量应与教师说课的音量一致。</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五、比赛方式</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（一）初评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初评由无锡市教育信息化和装备管理服务中心负责，各地区应广泛动员有关教师积极参加本次活动，扩大比赛参与面、提高参赛案例质量。我市在初评基础上每学科遴选推荐3个案例参加省级复评。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相关参评材料均通过“江苏省中小学实验在线平台”（http://jiangsu.syzx-edu.com/）实名注册后上传，6月1日起实验在线平台将开通案例上传功能，7月3日24点前市级比赛上传截止。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（二）复评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由省教育装备与勤工俭学管理中心负责，于7月27日至7月31日组织进行线上评选。我市参评材料7月15日前由市管理员按要求完成上传及审核。</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六、奖项设立</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（一）个人奖（按上传案例比例设置）。每学科组设一等奖15%、二等奖30%、其余为三等奖。</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（二）团体奖。根据各地区团体排名计算总分，设一等奖2个、二等奖3个。其中团体排名得分=个人比赛成绩平均分+活动参与度排名得分，按照总得分从高到低排序，第1-2名获得一等奖，第3-5名获得二等奖。</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市（县）区个人比赛成绩平均分为该地区所有参赛选手（七门学科）得分平均值。各地区活动参与度为该地区参加活动学校数占应参加活动学校总数的比例：其中“参加活动学校数”为通过“江苏省中小学实验在线平台”上传参评实验教学案例材料的学校数；“应参加活动学校总数”依据2022年省教育厅发展规划处教育事业统计数据确定；活动参与度排名得分按照各地区活动参与度从高到低排序（取前四名），最高分为第1名20分，第2名15分，第3名10分，第四名5分。</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七、其他</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初评结束后，我市将在获得市一等奖的案例中每学科遴选3个案例，经培训和指导后，推荐参加</w:t>
      </w:r>
      <w:r>
        <w:rPr>
          <w:rFonts w:ascii="Times New Roman" w:hAnsi="Times New Roman" w:eastAsia="仿宋_GB2312"/>
          <w:bCs/>
          <w:sz w:val="32"/>
          <w:szCs w:val="32"/>
        </w:rPr>
        <w:t>全省中小学实验教学说课优秀案例评选活动。省级复评后将择优推荐40个案例参加</w:t>
      </w:r>
      <w:r>
        <w:rPr>
          <w:rFonts w:ascii="Times New Roman" w:hAnsi="Times New Roman" w:eastAsia="仿宋_GB2312"/>
          <w:sz w:val="32"/>
          <w:szCs w:val="32"/>
        </w:rPr>
        <w:t>第十届全国中小学实验教学说课活动。</w:t>
      </w: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300" w:lineRule="auto"/>
        <w:rPr>
          <w:rFonts w:ascii="Times New Roman" w:hAnsi="Times New Roman"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B5DC686"/>
    <w:rsid w:val="8B5DC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2024-05-27T09:41:00Z</dcterms:created>
  <dc:creator>李承昊</dc:creator>
  <cp:lastModifiedBy>李承昊</cp:lastModifiedBy>
  <dcterms:modified xsi:type="dcterms:W3CDTF">2024-05-27T09:41:59Z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4471298B29253831BBE45366062112C9_41</vt:lpwstr>
  </property>
</Properties>
</file>